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325"/>
        <w:gridCol w:w="2326"/>
        <w:gridCol w:w="2403"/>
      </w:tblGrid>
      <w:tr w:rsidR="006D5A3C" w:rsidTr="004F7DBC">
        <w:trPr>
          <w:trHeight w:val="567"/>
        </w:trPr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Default="00517BEC" w:rsidP="003702B1">
            <w:pPr>
              <w:pStyle w:val="StandardFett0"/>
            </w:pPr>
            <w:r>
              <w:t>EPC</w:t>
            </w:r>
          </w:p>
        </w:tc>
        <w:tc>
          <w:tcPr>
            <w:tcW w:w="705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Pr="00F60D7D" w:rsidRDefault="006D5A3C" w:rsidP="003702B1">
            <w:pPr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6D5A3C" w:rsidTr="004F7DBC">
        <w:trPr>
          <w:trHeight w:val="567"/>
        </w:trPr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Default="00E63B2C" w:rsidP="003702B1">
            <w:pPr>
              <w:pStyle w:val="StandardFett0"/>
            </w:pPr>
            <w:r>
              <w:t>Zeitraum</w:t>
            </w:r>
          </w:p>
        </w:tc>
        <w:tc>
          <w:tcPr>
            <w:tcW w:w="705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6D5A3C" w:rsidRDefault="006D5A3C" w:rsidP="003702B1"/>
        </w:tc>
      </w:tr>
      <w:tr w:rsidR="003702B1" w:rsidRPr="005435CA" w:rsidTr="004F7DBC">
        <w:trPr>
          <w:trHeight w:val="284"/>
        </w:trPr>
        <w:tc>
          <w:tcPr>
            <w:tcW w:w="226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3702B1" w:rsidRPr="0034467E" w:rsidRDefault="003702B1" w:rsidP="00206168">
            <w:pPr>
              <w:pStyle w:val="StandardFett0"/>
              <w:rPr>
                <w:lang w:val="en-US"/>
              </w:rPr>
            </w:pPr>
          </w:p>
        </w:tc>
        <w:tc>
          <w:tcPr>
            <w:tcW w:w="705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3702B1" w:rsidRPr="0034467E" w:rsidRDefault="003702B1" w:rsidP="00206168">
            <w:pPr>
              <w:pStyle w:val="StandardFett0"/>
              <w:rPr>
                <w:lang w:val="en-US"/>
              </w:rPr>
            </w:pPr>
          </w:p>
        </w:tc>
      </w:tr>
      <w:tr w:rsidR="00206168" w:rsidTr="004F7DBC">
        <w:trPr>
          <w:trHeight w:val="284"/>
        </w:trPr>
        <w:tc>
          <w:tcPr>
            <w:tcW w:w="9322" w:type="dxa"/>
            <w:gridSpan w:val="4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206168" w:rsidRDefault="00206168" w:rsidP="00206168">
            <w:pPr>
              <w:pStyle w:val="StandardFett0"/>
            </w:pPr>
          </w:p>
        </w:tc>
      </w:tr>
      <w:tr w:rsidR="003702B1" w:rsidTr="004F7DBC">
        <w:trPr>
          <w:trHeight w:val="567"/>
        </w:trPr>
        <w:tc>
          <w:tcPr>
            <w:tcW w:w="9322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3702B1" w:rsidRDefault="00E63B2C" w:rsidP="00206168">
            <w:pPr>
              <w:pStyle w:val="StandardFett0"/>
            </w:pPr>
            <w:r>
              <w:t>Verteiler</w:t>
            </w:r>
          </w:p>
        </w:tc>
      </w:tr>
      <w:tr w:rsidR="00206168" w:rsidRPr="00904B83" w:rsidTr="004F7DBC">
        <w:trPr>
          <w:trHeight w:val="567"/>
        </w:trPr>
        <w:tc>
          <w:tcPr>
            <w:tcW w:w="2268" w:type="dxa"/>
            <w:tcBorders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06168" w:rsidRPr="000D4D12" w:rsidRDefault="00015F20" w:rsidP="00206168">
            <w:pPr>
              <w:pStyle w:val="StandardFett0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EIN</w:t>
            </w:r>
            <w:r w:rsidR="00206168" w:rsidRPr="000D4D12">
              <w:rPr>
                <w:highlight w:val="yellow"/>
                <w:lang w:val="en-US"/>
              </w:rPr>
              <w:t>:</w:t>
            </w:r>
          </w:p>
          <w:p w:rsidR="00E63B2C" w:rsidRPr="000D4D12" w:rsidRDefault="00E63B2C" w:rsidP="00E63B2C">
            <w:pPr>
              <w:pStyle w:val="Distribution"/>
              <w:rPr>
                <w:highlight w:val="yellow"/>
              </w:rPr>
            </w:pPr>
            <w:r>
              <w:rPr>
                <w:highlight w:val="yellow"/>
              </w:rPr>
              <w:t>XY</w:t>
            </w:r>
          </w:p>
          <w:p w:rsidR="000C3B2B" w:rsidRPr="000D4D12" w:rsidRDefault="001C1949" w:rsidP="001C1949">
            <w:pPr>
              <w:pStyle w:val="Distribution"/>
              <w:rPr>
                <w:highlight w:val="yellow"/>
              </w:rPr>
            </w:pPr>
            <w:r w:rsidRPr="000D4D12">
              <w:rPr>
                <w:highlight w:val="yellow"/>
              </w:rPr>
              <w:t>P</w:t>
            </w:r>
            <w:r w:rsidR="00E63B2C">
              <w:rPr>
                <w:highlight w:val="yellow"/>
              </w:rPr>
              <w:t>rojek</w:t>
            </w:r>
            <w:r w:rsidRPr="000D4D12">
              <w:rPr>
                <w:highlight w:val="yellow"/>
              </w:rPr>
              <w:t>t Mailbox</w:t>
            </w:r>
          </w:p>
        </w:tc>
        <w:tc>
          <w:tcPr>
            <w:tcW w:w="2325" w:type="dxa"/>
            <w:tcBorders>
              <w:bottom w:val="single" w:sz="4" w:space="0" w:color="7F7F7F" w:themeColor="text1" w:themeTint="80"/>
            </w:tcBorders>
          </w:tcPr>
          <w:p w:rsidR="00206168" w:rsidRPr="000D4D12" w:rsidRDefault="00EF573B" w:rsidP="00206168">
            <w:pPr>
              <w:pStyle w:val="StandardFett0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EPC</w:t>
            </w:r>
            <w:r w:rsidR="00206168" w:rsidRPr="000D4D12">
              <w:rPr>
                <w:highlight w:val="yellow"/>
                <w:lang w:val="en-US"/>
              </w:rPr>
              <w:t>:</w:t>
            </w:r>
          </w:p>
          <w:p w:rsidR="00E63B2C" w:rsidRPr="000D4D12" w:rsidRDefault="00E63B2C" w:rsidP="00E63B2C">
            <w:pPr>
              <w:pStyle w:val="Distribution"/>
              <w:rPr>
                <w:highlight w:val="yellow"/>
              </w:rPr>
            </w:pPr>
            <w:r>
              <w:rPr>
                <w:highlight w:val="yellow"/>
              </w:rPr>
              <w:t>XY</w:t>
            </w:r>
          </w:p>
          <w:p w:rsidR="000C3B2B" w:rsidRPr="000D4D12" w:rsidRDefault="000C3B2B" w:rsidP="00206168">
            <w:pPr>
              <w:pStyle w:val="Distribution"/>
              <w:rPr>
                <w:highlight w:val="yellow"/>
              </w:rPr>
            </w:pPr>
            <w:r w:rsidRPr="000D4D12">
              <w:rPr>
                <w:highlight w:val="yellow"/>
              </w:rPr>
              <w:t>P</w:t>
            </w:r>
            <w:r w:rsidR="00E63B2C">
              <w:rPr>
                <w:highlight w:val="yellow"/>
              </w:rPr>
              <w:t>rojek</w:t>
            </w:r>
            <w:r w:rsidRPr="000D4D12">
              <w:rPr>
                <w:highlight w:val="yellow"/>
              </w:rPr>
              <w:t>t Mailbox</w:t>
            </w:r>
          </w:p>
        </w:tc>
        <w:tc>
          <w:tcPr>
            <w:tcW w:w="2326" w:type="dxa"/>
            <w:tcBorders>
              <w:bottom w:val="single" w:sz="4" w:space="0" w:color="7F7F7F" w:themeColor="text1" w:themeTint="80"/>
            </w:tcBorders>
          </w:tcPr>
          <w:p w:rsidR="00206168" w:rsidRPr="00904B83" w:rsidRDefault="00EF573B" w:rsidP="00206168">
            <w:pPr>
              <w:pStyle w:val="StandardFett0"/>
              <w:rPr>
                <w:lang w:val="en-US"/>
              </w:rPr>
            </w:pPr>
            <w:r>
              <w:rPr>
                <w:lang w:val="en-US"/>
              </w:rPr>
              <w:t>SUB</w:t>
            </w:r>
            <w:r w:rsidR="004F7DBC">
              <w:rPr>
                <w:lang w:val="en-US"/>
              </w:rPr>
              <w:t>:</w:t>
            </w:r>
          </w:p>
          <w:p w:rsidR="004F7DBC" w:rsidRPr="000D4D12" w:rsidRDefault="004F7DBC" w:rsidP="004F7DBC">
            <w:pPr>
              <w:pStyle w:val="Distribution"/>
              <w:rPr>
                <w:highlight w:val="yellow"/>
              </w:rPr>
            </w:pPr>
            <w:r>
              <w:rPr>
                <w:highlight w:val="yellow"/>
              </w:rPr>
              <w:t>XY</w:t>
            </w:r>
          </w:p>
          <w:p w:rsidR="004F7DBC" w:rsidRPr="000D4D12" w:rsidRDefault="004F7DBC" w:rsidP="004F7DBC">
            <w:pPr>
              <w:pStyle w:val="Distribution"/>
              <w:rPr>
                <w:highlight w:val="yellow"/>
              </w:rPr>
            </w:pPr>
            <w:r w:rsidRPr="000D4D12">
              <w:rPr>
                <w:highlight w:val="yellow"/>
              </w:rPr>
              <w:t>Proje</w:t>
            </w:r>
            <w:r w:rsidR="00E63B2C">
              <w:rPr>
                <w:highlight w:val="yellow"/>
              </w:rPr>
              <w:t>k</w:t>
            </w:r>
            <w:r w:rsidRPr="000D4D12">
              <w:rPr>
                <w:highlight w:val="yellow"/>
              </w:rPr>
              <w:t>t Mailbox</w:t>
            </w:r>
          </w:p>
          <w:p w:rsidR="00206168" w:rsidRPr="00206168" w:rsidRDefault="00206168" w:rsidP="000C3B2B">
            <w:pPr>
              <w:pStyle w:val="Distribution"/>
              <w:numPr>
                <w:ilvl w:val="0"/>
                <w:numId w:val="0"/>
              </w:numPr>
            </w:pPr>
          </w:p>
        </w:tc>
        <w:tc>
          <w:tcPr>
            <w:tcW w:w="2403" w:type="dxa"/>
            <w:tcBorders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206168" w:rsidRPr="00904B83" w:rsidRDefault="00206168" w:rsidP="00206168">
            <w:pPr>
              <w:pStyle w:val="StandardFett0"/>
              <w:rPr>
                <w:lang w:val="en-US"/>
              </w:rPr>
            </w:pPr>
          </w:p>
          <w:p w:rsidR="00206168" w:rsidRPr="003702B1" w:rsidRDefault="00206168" w:rsidP="000C3B2B">
            <w:pPr>
              <w:pStyle w:val="Distribution"/>
              <w:numPr>
                <w:ilvl w:val="0"/>
                <w:numId w:val="0"/>
              </w:numPr>
            </w:pPr>
          </w:p>
        </w:tc>
      </w:tr>
      <w:tr w:rsidR="00206168" w:rsidRPr="00904B83" w:rsidTr="004F7DBC">
        <w:trPr>
          <w:trHeight w:val="284"/>
        </w:trPr>
        <w:tc>
          <w:tcPr>
            <w:tcW w:w="2268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06168" w:rsidRDefault="00206168" w:rsidP="00206168">
            <w:pPr>
              <w:rPr>
                <w:lang w:val="en-US"/>
              </w:rPr>
            </w:pPr>
          </w:p>
        </w:tc>
        <w:tc>
          <w:tcPr>
            <w:tcW w:w="705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:rsidR="00206168" w:rsidRPr="003702B1" w:rsidRDefault="00206168" w:rsidP="00206168">
            <w:pPr>
              <w:rPr>
                <w:lang w:val="en-US"/>
              </w:rPr>
            </w:pPr>
          </w:p>
        </w:tc>
      </w:tr>
      <w:tr w:rsidR="003702B1" w:rsidRPr="00904B83" w:rsidTr="004F7DBC">
        <w:trPr>
          <w:trHeight w:val="567"/>
        </w:trPr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702B1" w:rsidRPr="00E63B2C" w:rsidRDefault="00E63B2C" w:rsidP="00206168">
            <w:pPr>
              <w:pStyle w:val="StandardFett0"/>
            </w:pPr>
            <w:r w:rsidRPr="00E63B2C">
              <w:t>Anlagen</w:t>
            </w:r>
          </w:p>
        </w:tc>
        <w:tc>
          <w:tcPr>
            <w:tcW w:w="705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34467E" w:rsidRPr="000C3B84" w:rsidRDefault="0034467E" w:rsidP="00206168">
            <w:pPr>
              <w:rPr>
                <w:highlight w:val="yellow"/>
              </w:rPr>
            </w:pPr>
            <w:r w:rsidRPr="000C3B84">
              <w:rPr>
                <w:highlight w:val="yellow"/>
              </w:rPr>
              <w:t>A1</w:t>
            </w:r>
            <w:r w:rsidRPr="000C3B84">
              <w:rPr>
                <w:highlight w:val="yellow"/>
              </w:rPr>
              <w:tab/>
            </w:r>
            <w:r w:rsidR="00E63B2C" w:rsidRPr="000C3B84">
              <w:rPr>
                <w:highlight w:val="yellow"/>
              </w:rPr>
              <w:t xml:space="preserve">Aktualisierter </w:t>
            </w:r>
            <w:r w:rsidR="00F01BF8" w:rsidRPr="000C3B84">
              <w:rPr>
                <w:highlight w:val="yellow"/>
              </w:rPr>
              <w:t>T</w:t>
            </w:r>
            <w:r w:rsidR="00E63B2C" w:rsidRPr="000C3B84">
              <w:rPr>
                <w:highlight w:val="yellow"/>
              </w:rPr>
              <w:t>erminplan</w:t>
            </w:r>
            <w:r w:rsidR="004F3671" w:rsidRPr="000C3B84">
              <w:rPr>
                <w:highlight w:val="yellow"/>
              </w:rPr>
              <w:t xml:space="preserve"> </w:t>
            </w:r>
            <w:r w:rsidR="00EF573B">
              <w:rPr>
                <w:highlight w:val="yellow"/>
              </w:rPr>
              <w:t>EPC</w:t>
            </w:r>
          </w:p>
          <w:p w:rsidR="0034467E" w:rsidRPr="000C3B84" w:rsidRDefault="0034467E" w:rsidP="00206168">
            <w:pPr>
              <w:rPr>
                <w:highlight w:val="yellow"/>
              </w:rPr>
            </w:pPr>
            <w:r w:rsidRPr="000C3B84">
              <w:rPr>
                <w:highlight w:val="yellow"/>
              </w:rPr>
              <w:t>A2</w:t>
            </w:r>
            <w:r w:rsidRPr="000C3B84">
              <w:rPr>
                <w:highlight w:val="yellow"/>
              </w:rPr>
              <w:tab/>
            </w:r>
            <w:r w:rsidR="00E63B2C" w:rsidRPr="000C3B84">
              <w:rPr>
                <w:highlight w:val="yellow"/>
              </w:rPr>
              <w:t xml:space="preserve">Aktualisierung des </w:t>
            </w:r>
            <w:r w:rsidR="00EF573B">
              <w:rPr>
                <w:highlight w:val="yellow"/>
              </w:rPr>
              <w:t>EPC</w:t>
            </w:r>
            <w:r w:rsidR="00F01BF8" w:rsidRPr="000C3B84">
              <w:rPr>
                <w:highlight w:val="yellow"/>
              </w:rPr>
              <w:t xml:space="preserve"> </w:t>
            </w:r>
            <w:r w:rsidR="00E63B2C" w:rsidRPr="000C3B84">
              <w:rPr>
                <w:highlight w:val="yellow"/>
              </w:rPr>
              <w:t xml:space="preserve">zu </w:t>
            </w:r>
            <w:r w:rsidR="00B51AF3" w:rsidRPr="000C3B84">
              <w:rPr>
                <w:highlight w:val="yellow"/>
              </w:rPr>
              <w:t>Abwicklungshandbuch</w:t>
            </w:r>
            <w:r w:rsidR="00FE4631" w:rsidRPr="000C3B84">
              <w:rPr>
                <w:highlight w:val="yellow"/>
              </w:rPr>
              <w:t xml:space="preserve"> A</w:t>
            </w:r>
            <w:r w:rsidR="00E63B2C" w:rsidRPr="000C3B84">
              <w:rPr>
                <w:highlight w:val="yellow"/>
              </w:rPr>
              <w:t>nlage</w:t>
            </w:r>
            <w:r w:rsidR="00FE4631" w:rsidRPr="000C3B84">
              <w:rPr>
                <w:highlight w:val="yellow"/>
              </w:rPr>
              <w:t xml:space="preserve"> 1</w:t>
            </w:r>
          </w:p>
          <w:p w:rsidR="000C3B84" w:rsidRPr="000C3B84" w:rsidRDefault="0034467E" w:rsidP="000C3B84">
            <w:pPr>
              <w:rPr>
                <w:highlight w:val="yellow"/>
              </w:rPr>
            </w:pPr>
            <w:r w:rsidRPr="000C3B84">
              <w:rPr>
                <w:highlight w:val="yellow"/>
              </w:rPr>
              <w:t>A3</w:t>
            </w:r>
            <w:r w:rsidRPr="000C3B84">
              <w:rPr>
                <w:highlight w:val="yellow"/>
              </w:rPr>
              <w:tab/>
            </w:r>
            <w:r w:rsidR="000C3B84" w:rsidRPr="000C3B84">
              <w:rPr>
                <w:highlight w:val="yellow"/>
              </w:rPr>
              <w:t xml:space="preserve">Aktualisierung des </w:t>
            </w:r>
            <w:r w:rsidR="00EF573B">
              <w:rPr>
                <w:highlight w:val="yellow"/>
              </w:rPr>
              <w:t>EPC</w:t>
            </w:r>
            <w:r w:rsidR="000C3B84" w:rsidRPr="000C3B84">
              <w:rPr>
                <w:highlight w:val="yellow"/>
              </w:rPr>
              <w:t xml:space="preserve"> zu Abwicklungshandbuch Anlage 2</w:t>
            </w:r>
          </w:p>
          <w:p w:rsidR="0034467E" w:rsidRPr="000C3B84" w:rsidRDefault="0034467E" w:rsidP="00206168">
            <w:pPr>
              <w:rPr>
                <w:highlight w:val="yellow"/>
              </w:rPr>
            </w:pPr>
          </w:p>
        </w:tc>
      </w:tr>
    </w:tbl>
    <w:p w:rsidR="006D5A3C" w:rsidRPr="000C3B84" w:rsidRDefault="006D5A3C">
      <w:r w:rsidRPr="000C3B84">
        <w:br w:type="page"/>
      </w:r>
    </w:p>
    <w:p w:rsidR="00410CC6" w:rsidRPr="000C3B84" w:rsidRDefault="00410CC6"/>
    <w:tbl>
      <w:tblPr>
        <w:tblStyle w:val="Tabellenraster"/>
        <w:tblW w:w="932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322"/>
      </w:tblGrid>
      <w:tr w:rsidR="00674159" w:rsidTr="004F7DBC">
        <w:tc>
          <w:tcPr>
            <w:tcW w:w="9322" w:type="dxa"/>
          </w:tcPr>
          <w:sdt>
            <w:sdtPr>
              <w:rPr>
                <w:b w:val="0"/>
                <w:spacing w:val="0"/>
                <w:sz w:val="22"/>
                <w:szCs w:val="22"/>
                <w:lang w:bidi="ar-SA"/>
              </w:rPr>
              <w:id w:val="640160906"/>
              <w:docPartObj>
                <w:docPartGallery w:val="Table of Contents"/>
                <w:docPartUnique/>
              </w:docPartObj>
            </w:sdtPr>
            <w:sdtEndPr/>
            <w:sdtContent>
              <w:p w:rsidR="00674159" w:rsidRPr="00081F17" w:rsidRDefault="00E63B2C" w:rsidP="00674159">
                <w:pPr>
                  <w:pStyle w:val="Inhaltsverzeichnisberschrift"/>
                </w:pPr>
                <w:r w:rsidRPr="00081F17">
                  <w:t>Inhaltsverzeichnis</w:t>
                </w:r>
              </w:p>
              <w:p w:rsidR="00EF573B" w:rsidRDefault="00674159">
                <w:pPr>
                  <w:pStyle w:val="Verzeichnis1"/>
                  <w:rPr>
                    <w:rFonts w:asciiTheme="minorHAnsi" w:eastAsiaTheme="minorEastAsia" w:hAnsiTheme="minorHAnsi" w:cstheme="minorBidi"/>
                    <w:b w:val="0"/>
                    <w:noProof/>
                  </w:rPr>
                </w:pPr>
                <w:r w:rsidRPr="00081F17">
                  <w:fldChar w:fldCharType="begin"/>
                </w:r>
                <w:r w:rsidRPr="00081F17">
                  <w:instrText xml:space="preserve"> TOC \o "1-3" \h \z \u </w:instrText>
                </w:r>
                <w:r w:rsidRPr="00081F17">
                  <w:fldChar w:fldCharType="separate"/>
                </w:r>
                <w:hyperlink w:anchor="_Toc536699624" w:history="1">
                  <w:r w:rsidR="00EF573B" w:rsidRPr="00982662">
                    <w:rPr>
                      <w:rStyle w:val="Hyperlink"/>
                    </w:rPr>
                    <w:t>1</w:t>
                  </w:r>
                  <w:r w:rsidR="00EF573B">
                    <w:rPr>
                      <w:rFonts w:asciiTheme="minorHAnsi" w:eastAsiaTheme="minorEastAsia" w:hAnsiTheme="minorHAnsi" w:cstheme="minorBidi"/>
                      <w:b w:val="0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Zusammenfassung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_Toc536699624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3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25" w:history="1">
                  <w:r w:rsidR="00EF573B" w:rsidRPr="00982662">
                    <w:rPr>
                      <w:rStyle w:val="Hyperlink"/>
                    </w:rPr>
                    <w:t>1.1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Vertraglicher Status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_Toc536699625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3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26" w:history="1">
                  <w:r w:rsidR="00EF573B" w:rsidRPr="00982662">
                    <w:rPr>
                      <w:rStyle w:val="Hyperlink"/>
                    </w:rPr>
                    <w:t>1.2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Status Planung, Fertigung und Errichtung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_Toc536699626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3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27" w:history="1">
                  <w:r w:rsidR="00EF573B" w:rsidRPr="00982662">
                    <w:rPr>
                      <w:rStyle w:val="Hyperlink"/>
                    </w:rPr>
                    <w:t>1.3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Termine mit Soll-Ist-Vergleich und Ausblick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_Toc536699627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3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28" w:history="1">
                  <w:r w:rsidR="00EF573B" w:rsidRPr="00982662">
                    <w:rPr>
                      <w:rStyle w:val="Hyperlink"/>
                    </w:rPr>
                    <w:t>1.4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Status von Mehr- / Minderkosten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_Toc536699628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4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1"/>
                  <w:rPr>
                    <w:rFonts w:asciiTheme="minorHAnsi" w:eastAsiaTheme="minorEastAsia" w:hAnsiTheme="minorHAnsi" w:cstheme="minorBidi"/>
                    <w:b w:val="0"/>
                    <w:noProof/>
                  </w:rPr>
                </w:pPr>
                <w:hyperlink w:anchor="_Toc536699629" w:history="1">
                  <w:r w:rsidR="00EF573B" w:rsidRPr="00982662">
                    <w:rPr>
                      <w:rStyle w:val="Hyperlink"/>
                    </w:rPr>
                    <w:t>2</w:t>
                  </w:r>
                  <w:r w:rsidR="00EF573B">
                    <w:rPr>
                      <w:rFonts w:asciiTheme="minorHAnsi" w:eastAsiaTheme="minorEastAsia" w:hAnsiTheme="minorHAnsi" w:cstheme="minorBidi"/>
                      <w:b w:val="0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Wesentliche Ereignisse im laufenden Monat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_Toc536699629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4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0" w:history="1">
                  <w:r w:rsidR="00EF573B" w:rsidRPr="00982662">
                    <w:rPr>
                      <w:rStyle w:val="Hyperlink"/>
                    </w:rPr>
                    <w:t>2.1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Besprechungen im Berichtszeitraum (Auflistung mit Datum)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_Toc536699630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4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1" w:history="1">
                  <w:r w:rsidR="00EF573B" w:rsidRPr="00982662">
                    <w:rPr>
                      <w:rStyle w:val="Hyperlink"/>
                    </w:rPr>
                    <w:t>2.2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Termine (Meilensteine, Begründung für Terminverzüge und eingeleitete Maßnahmen, kritischer Pfad, etc.)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_Toc536699631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4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2" w:history="1">
                  <w:r w:rsidR="00EF573B" w:rsidRPr="00982662">
                    <w:rPr>
                      <w:rStyle w:val="Hyperlink"/>
                    </w:rPr>
                    <w:t>2.3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Eingereichte Unterlagen des EPC (Auflistung mit Datum)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_Toc536699632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4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3" w:history="1">
                  <w:r w:rsidR="00EF573B" w:rsidRPr="00982662">
                    <w:rPr>
                      <w:rStyle w:val="Hyperlink"/>
                    </w:rPr>
                    <w:t>2.4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Bereits getätigte Untervergaben (Gesamtliste)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_Toc536699633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5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4" w:history="1">
                  <w:r w:rsidR="00EF573B" w:rsidRPr="00982662">
                    <w:rPr>
                      <w:rStyle w:val="Hyperlink"/>
                    </w:rPr>
                    <w:t>2.5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Abwicklungsstatus (Planung, Fertigung, Bau, Montagen und IBS)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_Toc536699634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5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5" w:history="1">
                  <w:r w:rsidR="00EF573B" w:rsidRPr="00982662">
                    <w:rPr>
                      <w:rStyle w:val="Hyperlink"/>
                    </w:rPr>
                    <w:t>2.6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Personalstand auf der Baustelle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_Toc536699635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5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6" w:history="1">
                  <w:r w:rsidR="00EF573B" w:rsidRPr="00982662">
                    <w:rPr>
                      <w:rStyle w:val="Hyperlink"/>
                    </w:rPr>
                    <w:t>2.7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Qualitätssicherung: wesentliche durchgeführte Arbeiten und Ergebnisse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_Toc536699636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5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7" w:history="1">
                  <w:r w:rsidR="00EF573B" w:rsidRPr="00982662">
                    <w:rPr>
                      <w:rStyle w:val="Hyperlink"/>
                    </w:rPr>
                    <w:t>2.8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Sicherheitsreport und -statistik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_Toc536699637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5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1"/>
                  <w:rPr>
                    <w:rFonts w:asciiTheme="minorHAnsi" w:eastAsiaTheme="minorEastAsia" w:hAnsiTheme="minorHAnsi" w:cstheme="minorBidi"/>
                    <w:b w:val="0"/>
                    <w:noProof/>
                  </w:rPr>
                </w:pPr>
                <w:hyperlink w:anchor="_Toc536699638" w:history="1">
                  <w:r w:rsidR="00EF573B" w:rsidRPr="00982662">
                    <w:rPr>
                      <w:rStyle w:val="Hyperlink"/>
                    </w:rPr>
                    <w:t>3</w:t>
                  </w:r>
                  <w:r w:rsidR="00EF573B">
                    <w:rPr>
                      <w:rFonts w:asciiTheme="minorHAnsi" w:eastAsiaTheme="minorEastAsia" w:hAnsiTheme="minorHAnsi" w:cstheme="minorBidi"/>
                      <w:b w:val="0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Wichtige Ereignisse des Folgemonats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_Toc536699638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5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39" w:history="1">
                  <w:r w:rsidR="00EF573B" w:rsidRPr="00982662">
                    <w:rPr>
                      <w:rStyle w:val="Hyperlink"/>
                    </w:rPr>
                    <w:t>3.1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Geplante Besprechungen im Berichtszeitraum (Liste mit Terminen)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_Toc536699639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6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40" w:history="1">
                  <w:r w:rsidR="00EF573B" w:rsidRPr="00982662">
                    <w:rPr>
                      <w:rStyle w:val="Hyperlink"/>
                    </w:rPr>
                    <w:t>3.2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Vertragliche Situation: anstehende Aktivitäten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_Toc536699640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6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41" w:history="1">
                  <w:r w:rsidR="00EF573B" w:rsidRPr="00982662">
                    <w:rPr>
                      <w:rStyle w:val="Hyperlink"/>
                    </w:rPr>
                    <w:t>3.3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Termine: Überblick über anstehende Meilensteine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_Toc536699641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6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42" w:history="1">
                  <w:r w:rsidR="00EF573B" w:rsidRPr="00982662">
                    <w:rPr>
                      <w:rStyle w:val="Hyperlink"/>
                    </w:rPr>
                    <w:t>3.4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Geplante Untervergaben (Auflistung mit Datum)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_Toc536699642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6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43" w:history="1">
                  <w:r w:rsidR="00EF573B" w:rsidRPr="00982662">
                    <w:rPr>
                      <w:rStyle w:val="Hyperlink"/>
                    </w:rPr>
                    <w:t>3.5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Abwicklung: geplante Tätigkeiten (Planung, Fertigung, Bau, Montagen und IBS)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_Toc536699643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6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44" w:history="1">
                  <w:r w:rsidR="00EF573B" w:rsidRPr="00982662">
                    <w:rPr>
                      <w:rStyle w:val="Hyperlink"/>
                    </w:rPr>
                    <w:t>3.6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Geplanter Personalstand auf der Baustelle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_Toc536699644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7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EF573B" w:rsidRDefault="001A70AE">
                <w:pPr>
                  <w:pStyle w:val="Verzeichnis2"/>
                  <w:rPr>
                    <w:rFonts w:asciiTheme="minorHAnsi" w:eastAsiaTheme="minorEastAsia" w:hAnsiTheme="minorHAnsi" w:cstheme="minorBidi"/>
                    <w:noProof/>
                  </w:rPr>
                </w:pPr>
                <w:hyperlink w:anchor="_Toc536699645" w:history="1">
                  <w:r w:rsidR="00EF573B" w:rsidRPr="00982662">
                    <w:rPr>
                      <w:rStyle w:val="Hyperlink"/>
                    </w:rPr>
                    <w:t>3.7</w:t>
                  </w:r>
                  <w:r w:rsidR="00EF573B">
                    <w:rPr>
                      <w:rFonts w:asciiTheme="minorHAnsi" w:eastAsiaTheme="minorEastAsia" w:hAnsiTheme="minorHAnsi" w:cstheme="minorBidi"/>
                      <w:noProof/>
                    </w:rPr>
                    <w:tab/>
                  </w:r>
                  <w:r w:rsidR="00EF573B" w:rsidRPr="00982662">
                    <w:rPr>
                      <w:rStyle w:val="Hyperlink"/>
                    </w:rPr>
                    <w:t>Qualitätssicherung: Geplante Aktivitäten</w:t>
                  </w:r>
                  <w:r w:rsidR="00EF573B">
                    <w:rPr>
                      <w:noProof/>
                      <w:webHidden/>
                    </w:rPr>
                    <w:tab/>
                  </w:r>
                  <w:r w:rsidR="00EF573B">
                    <w:rPr>
                      <w:noProof/>
                      <w:webHidden/>
                    </w:rPr>
                    <w:fldChar w:fldCharType="begin"/>
                  </w:r>
                  <w:r w:rsidR="00EF573B">
                    <w:rPr>
                      <w:noProof/>
                      <w:webHidden/>
                    </w:rPr>
                    <w:instrText xml:space="preserve"> PAGEREF _Toc536699645 \h </w:instrText>
                  </w:r>
                  <w:r w:rsidR="00EF573B">
                    <w:rPr>
                      <w:noProof/>
                      <w:webHidden/>
                    </w:rPr>
                  </w:r>
                  <w:r w:rsidR="00EF573B">
                    <w:rPr>
                      <w:noProof/>
                      <w:webHidden/>
                    </w:rPr>
                    <w:fldChar w:fldCharType="separate"/>
                  </w:r>
                  <w:r w:rsidR="00EF573B">
                    <w:rPr>
                      <w:noProof/>
                      <w:webHidden/>
                    </w:rPr>
                    <w:t>7</w:t>
                  </w:r>
                  <w:r w:rsidR="00EF573B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674159" w:rsidRPr="00F60D7D" w:rsidRDefault="00674159" w:rsidP="00674159">
                <w:r w:rsidRPr="00081F17">
                  <w:rPr>
                    <w:b/>
                    <w:bCs/>
                  </w:rPr>
                  <w:fldChar w:fldCharType="end"/>
                </w:r>
              </w:p>
            </w:sdtContent>
          </w:sdt>
          <w:p w:rsidR="00674159" w:rsidRDefault="00674159">
            <w:pPr>
              <w:rPr>
                <w:lang w:val="en-US"/>
              </w:rPr>
            </w:pPr>
          </w:p>
        </w:tc>
      </w:tr>
    </w:tbl>
    <w:p w:rsidR="00674159" w:rsidRPr="003702B1" w:rsidRDefault="00674159">
      <w:pPr>
        <w:rPr>
          <w:lang w:val="en-US"/>
        </w:rPr>
      </w:pPr>
    </w:p>
    <w:p w:rsidR="00410CC6" w:rsidRDefault="00410CC6"/>
    <w:p w:rsidR="00410CC6" w:rsidRDefault="00410CC6" w:rsidP="00F60D7D">
      <w:r>
        <w:br w:type="page"/>
      </w:r>
    </w:p>
    <w:p w:rsidR="00410CC6" w:rsidRDefault="00410CC6"/>
    <w:tbl>
      <w:tblPr>
        <w:tblStyle w:val="Tabellenraster"/>
        <w:tblW w:w="928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211"/>
        <w:gridCol w:w="2127"/>
        <w:gridCol w:w="1949"/>
      </w:tblGrid>
      <w:tr w:rsidR="004364A8" w:rsidTr="004364A8">
        <w:trPr>
          <w:trHeight w:val="284"/>
          <w:tblHeader/>
        </w:trPr>
        <w:tc>
          <w:tcPr>
            <w:tcW w:w="5211" w:type="dxa"/>
          </w:tcPr>
          <w:p w:rsidR="004364A8" w:rsidRPr="00081F17" w:rsidRDefault="004364A8" w:rsidP="00195DD2"/>
        </w:tc>
        <w:tc>
          <w:tcPr>
            <w:tcW w:w="2127" w:type="dxa"/>
          </w:tcPr>
          <w:p w:rsidR="004364A8" w:rsidRPr="00081F17" w:rsidRDefault="004364A8" w:rsidP="00A5230C">
            <w:r w:rsidRPr="00081F17">
              <w:t>zu erledigen durch:</w:t>
            </w:r>
          </w:p>
        </w:tc>
        <w:tc>
          <w:tcPr>
            <w:tcW w:w="1949" w:type="dxa"/>
          </w:tcPr>
          <w:p w:rsidR="004364A8" w:rsidRPr="00081F17" w:rsidRDefault="004364A8" w:rsidP="00A5230C">
            <w:r>
              <w:t>zu erledigen bis:</w:t>
            </w:r>
          </w:p>
        </w:tc>
      </w:tr>
      <w:tr w:rsidR="004364A8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5435CA">
            <w:pPr>
              <w:pStyle w:val="berschrift1"/>
              <w:outlineLvl w:val="0"/>
            </w:pPr>
            <w:bookmarkStart w:id="1" w:name="_Toc536699624"/>
            <w:r>
              <w:t>Zusammenfassung</w:t>
            </w:r>
            <w:bookmarkEnd w:id="1"/>
          </w:p>
        </w:tc>
        <w:tc>
          <w:tcPr>
            <w:tcW w:w="2127" w:type="dxa"/>
          </w:tcPr>
          <w:p w:rsidR="004364A8" w:rsidRPr="00081F17" w:rsidRDefault="004364A8" w:rsidP="00A5230C"/>
        </w:tc>
        <w:tc>
          <w:tcPr>
            <w:tcW w:w="1949" w:type="dxa"/>
          </w:tcPr>
          <w:p w:rsidR="004364A8" w:rsidRPr="00081F17" w:rsidRDefault="004364A8" w:rsidP="00A5230C"/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EF573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Der </w:t>
            </w:r>
            <w:r w:rsidR="00EF573B">
              <w:rPr>
                <w:b/>
                <w:u w:val="single"/>
              </w:rPr>
              <w:t>EPC</w:t>
            </w:r>
            <w:r w:rsidR="00EF573B" w:rsidRPr="00305641">
              <w:rPr>
                <w:b/>
                <w:u w:val="single"/>
              </w:rPr>
              <w:t xml:space="preserve"> </w:t>
            </w:r>
            <w:r w:rsidRPr="00305641">
              <w:rPr>
                <w:b/>
                <w:u w:val="single"/>
              </w:rPr>
              <w:t xml:space="preserve">informiert den AG bei terminkritischen Angelegenheiten unverzüglich und vollständig über alle wesentlichen Vorgänge, Ereignisse und </w:t>
            </w:r>
            <w:r>
              <w:rPr>
                <w:b/>
                <w:u w:val="single"/>
              </w:rPr>
              <w:t>Ent</w:t>
            </w:r>
            <w:r w:rsidRPr="00305641">
              <w:rPr>
                <w:b/>
                <w:u w:val="single"/>
              </w:rPr>
              <w:t>scheidungen, die das Projekt betreffen (je nach Gewichtigkeit in schriftlicher oder mündlicher Form).</w:t>
            </w:r>
          </w:p>
        </w:tc>
        <w:tc>
          <w:tcPr>
            <w:tcW w:w="2127" w:type="dxa"/>
          </w:tcPr>
          <w:p w:rsidR="004364A8" w:rsidRPr="00081F17" w:rsidRDefault="004364A8" w:rsidP="00A5230C">
            <w:pPr>
              <w:rPr>
                <w:b/>
                <w:u w:val="single"/>
              </w:rPr>
            </w:pPr>
          </w:p>
        </w:tc>
        <w:tc>
          <w:tcPr>
            <w:tcW w:w="1949" w:type="dxa"/>
          </w:tcPr>
          <w:p w:rsidR="004364A8" w:rsidRPr="00081F17" w:rsidRDefault="004364A8" w:rsidP="00A5230C">
            <w:pPr>
              <w:rPr>
                <w:b/>
                <w:u w:val="single"/>
              </w:rPr>
            </w:pPr>
          </w:p>
        </w:tc>
      </w:tr>
      <w:tr w:rsidR="004364A8" w:rsidRPr="005435CA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705C29">
            <w:pPr>
              <w:rPr>
                <w:lang w:val="en-US"/>
              </w:rPr>
            </w:pPr>
            <w:r w:rsidRPr="00064AE9">
              <w:rPr>
                <w:lang w:val="en-US"/>
              </w:rPr>
              <w:t>Standard Text Standard Text Standard Text Standard Text Standard Text Standard Text Standard Text Standard Text Standard Text Standard Text</w:t>
            </w:r>
          </w:p>
          <w:p w:rsidR="004364A8" w:rsidRPr="00081F17" w:rsidRDefault="004364A8" w:rsidP="00705C29">
            <w:pPr>
              <w:pStyle w:val="Blickfang"/>
            </w:pPr>
            <w:r w:rsidRPr="00081F17">
              <w:t>Bullet point</w:t>
            </w:r>
          </w:p>
          <w:p w:rsidR="004364A8" w:rsidRPr="00081F17" w:rsidRDefault="004364A8" w:rsidP="00705C29">
            <w:pPr>
              <w:pStyle w:val="Blickfang"/>
            </w:pPr>
            <w:r w:rsidRPr="00081F17">
              <w:t>Bullet point</w:t>
            </w:r>
          </w:p>
          <w:p w:rsidR="004364A8" w:rsidRPr="00081F17" w:rsidRDefault="004364A8" w:rsidP="00705C29">
            <w:pPr>
              <w:pStyle w:val="Blickfang"/>
            </w:pPr>
            <w:r w:rsidRPr="00081F17">
              <w:t>Bullet point</w:t>
            </w:r>
          </w:p>
          <w:p w:rsidR="004364A8" w:rsidRPr="00081F17" w:rsidRDefault="004364A8" w:rsidP="00705C29">
            <w:pPr>
              <w:pStyle w:val="Blickfang2"/>
            </w:pPr>
            <w:r w:rsidRPr="00081F17">
              <w:t>Bullet point 2</w:t>
            </w:r>
          </w:p>
          <w:p w:rsidR="004364A8" w:rsidRPr="00081F17" w:rsidRDefault="004364A8" w:rsidP="00705C29">
            <w:pPr>
              <w:pStyle w:val="Blickfang2"/>
            </w:pPr>
            <w:r w:rsidRPr="00081F17">
              <w:t>Bullet point 2</w:t>
            </w:r>
          </w:p>
        </w:tc>
        <w:tc>
          <w:tcPr>
            <w:tcW w:w="2127" w:type="dxa"/>
          </w:tcPr>
          <w:p w:rsidR="004364A8" w:rsidRPr="00081F17" w:rsidRDefault="004364A8" w:rsidP="00195DD2"/>
        </w:tc>
        <w:tc>
          <w:tcPr>
            <w:tcW w:w="1949" w:type="dxa"/>
          </w:tcPr>
          <w:p w:rsidR="004364A8" w:rsidRPr="00081F17" w:rsidRDefault="004364A8" w:rsidP="00195DD2"/>
        </w:tc>
      </w:tr>
      <w:tr w:rsidR="004364A8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2" w:name="_Toc536699625"/>
            <w:r w:rsidRPr="00D86503">
              <w:t>Vertraglicher Status</w:t>
            </w:r>
            <w:bookmarkEnd w:id="2"/>
          </w:p>
        </w:tc>
        <w:tc>
          <w:tcPr>
            <w:tcW w:w="2127" w:type="dxa"/>
          </w:tcPr>
          <w:p w:rsidR="004364A8" w:rsidRPr="00081F17" w:rsidRDefault="004364A8" w:rsidP="00195DD2"/>
        </w:tc>
        <w:tc>
          <w:tcPr>
            <w:tcW w:w="1949" w:type="dxa"/>
          </w:tcPr>
          <w:p w:rsidR="004364A8" w:rsidRPr="00081F17" w:rsidRDefault="004364A8" w:rsidP="00195DD2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195DD2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195DD2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195DD2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195DD2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3" w:name="_Toc536699626"/>
            <w:r w:rsidRPr="00081F17">
              <w:t xml:space="preserve">Status Planung, Fertigung und </w:t>
            </w:r>
            <w:r>
              <w:t>Errichtung</w:t>
            </w:r>
            <w:bookmarkEnd w:id="3"/>
          </w:p>
        </w:tc>
        <w:tc>
          <w:tcPr>
            <w:tcW w:w="2127" w:type="dxa"/>
          </w:tcPr>
          <w:p w:rsidR="004364A8" w:rsidRPr="00081F17" w:rsidRDefault="004364A8" w:rsidP="00E63B2C"/>
        </w:tc>
        <w:tc>
          <w:tcPr>
            <w:tcW w:w="1949" w:type="dxa"/>
          </w:tcPr>
          <w:p w:rsidR="004364A8" w:rsidRPr="00081F17" w:rsidRDefault="004364A8" w:rsidP="00E63B2C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4" w:name="_Toc536699627"/>
            <w:r w:rsidRPr="00D86503">
              <w:t>Termine mit Soll-Ist-Vergleich und Ausblick</w:t>
            </w:r>
            <w:bookmarkEnd w:id="4"/>
          </w:p>
        </w:tc>
        <w:tc>
          <w:tcPr>
            <w:tcW w:w="2127" w:type="dxa"/>
          </w:tcPr>
          <w:p w:rsidR="004364A8" w:rsidRPr="00081F17" w:rsidRDefault="004364A8" w:rsidP="00D86503"/>
        </w:tc>
        <w:tc>
          <w:tcPr>
            <w:tcW w:w="1949" w:type="dxa"/>
          </w:tcPr>
          <w:p w:rsidR="004364A8" w:rsidRPr="00081F17" w:rsidRDefault="004364A8" w:rsidP="00D86503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5435CA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</w:t>
            </w:r>
            <w:r w:rsidRPr="00064AE9">
              <w:rPr>
                <w:lang w:val="en-US"/>
              </w:rPr>
              <w:lastRenderedPageBreak/>
              <w:t xml:space="preserve">Standard Text Standard Text Standard Text </w:t>
            </w:r>
          </w:p>
          <w:p w:rsidR="004364A8" w:rsidRPr="00064AE9" w:rsidRDefault="004364A8" w:rsidP="005435CA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5" w:name="_Toc536699628"/>
            <w:r w:rsidRPr="00081F17">
              <w:t xml:space="preserve">Status </w:t>
            </w:r>
            <w:r w:rsidRPr="00D86503">
              <w:t>von Mehr- / Minderkosten</w:t>
            </w:r>
            <w:bookmarkEnd w:id="5"/>
          </w:p>
        </w:tc>
        <w:tc>
          <w:tcPr>
            <w:tcW w:w="2127" w:type="dxa"/>
          </w:tcPr>
          <w:p w:rsidR="004364A8" w:rsidRPr="00081F17" w:rsidRDefault="004364A8" w:rsidP="00E63B2C"/>
        </w:tc>
        <w:tc>
          <w:tcPr>
            <w:tcW w:w="1949" w:type="dxa"/>
          </w:tcPr>
          <w:p w:rsidR="004364A8" w:rsidRPr="00081F17" w:rsidRDefault="004364A8" w:rsidP="00E63B2C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705C29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705C29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1"/>
              <w:outlineLvl w:val="0"/>
            </w:pPr>
            <w:bookmarkStart w:id="6" w:name="_Toc536699629"/>
            <w:r w:rsidRPr="00081F17">
              <w:t xml:space="preserve">Wesentliche Ereignisse </w:t>
            </w:r>
            <w:r>
              <w:t>i</w:t>
            </w:r>
            <w:r w:rsidRPr="00081F17">
              <w:t>m laufenden Monat</w:t>
            </w:r>
            <w:bookmarkEnd w:id="6"/>
          </w:p>
        </w:tc>
        <w:tc>
          <w:tcPr>
            <w:tcW w:w="2127" w:type="dxa"/>
          </w:tcPr>
          <w:p w:rsidR="004364A8" w:rsidRPr="00081F17" w:rsidRDefault="004364A8" w:rsidP="00195DD2"/>
        </w:tc>
        <w:tc>
          <w:tcPr>
            <w:tcW w:w="1949" w:type="dxa"/>
          </w:tcPr>
          <w:p w:rsidR="004364A8" w:rsidRPr="00081F17" w:rsidRDefault="004364A8" w:rsidP="00195DD2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7" w:name="_Toc536699630"/>
            <w:r w:rsidRPr="00D86503">
              <w:t>Besprechungen im Berichtszeitraum (Auflistung mit Datum)</w:t>
            </w:r>
            <w:bookmarkEnd w:id="7"/>
          </w:p>
        </w:tc>
        <w:tc>
          <w:tcPr>
            <w:tcW w:w="2127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outlineLvl w:val="1"/>
            </w:pPr>
          </w:p>
        </w:tc>
        <w:tc>
          <w:tcPr>
            <w:tcW w:w="1949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230D14">
            <w:pPr>
              <w:pStyle w:val="berschrift2"/>
              <w:ind w:left="851" w:hanging="851"/>
              <w:outlineLvl w:val="1"/>
            </w:pPr>
            <w:bookmarkStart w:id="8" w:name="_Toc536699631"/>
            <w:r w:rsidRPr="00D86503">
              <w:t>Termine (Meilensteine, Begründung für Terminverzüge und eingeleitete Maßnahmen, kritischer Pfad, etc.)</w:t>
            </w:r>
            <w:bookmarkEnd w:id="8"/>
          </w:p>
        </w:tc>
        <w:tc>
          <w:tcPr>
            <w:tcW w:w="2127" w:type="dxa"/>
          </w:tcPr>
          <w:p w:rsidR="004364A8" w:rsidRPr="00081F17" w:rsidRDefault="004364A8" w:rsidP="00195DD2"/>
        </w:tc>
        <w:tc>
          <w:tcPr>
            <w:tcW w:w="1949" w:type="dxa"/>
          </w:tcPr>
          <w:p w:rsidR="004364A8" w:rsidRPr="00081F17" w:rsidRDefault="004364A8" w:rsidP="00195DD2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623D31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EF573B">
            <w:pPr>
              <w:pStyle w:val="berschrift2"/>
              <w:ind w:left="851" w:hanging="851"/>
              <w:outlineLvl w:val="1"/>
            </w:pPr>
            <w:bookmarkStart w:id="9" w:name="_Toc536699632"/>
            <w:r>
              <w:t xml:space="preserve">Eingereichte Unterlagen des </w:t>
            </w:r>
            <w:r w:rsidR="00EF573B">
              <w:t>EPC</w:t>
            </w:r>
            <w:r w:rsidRPr="00D86503">
              <w:t xml:space="preserve"> (Auflistung mit Datum)</w:t>
            </w:r>
            <w:bookmarkEnd w:id="9"/>
          </w:p>
        </w:tc>
        <w:tc>
          <w:tcPr>
            <w:tcW w:w="2127" w:type="dxa"/>
          </w:tcPr>
          <w:p w:rsidR="004364A8" w:rsidRPr="00081F17" w:rsidRDefault="004364A8" w:rsidP="00195DD2"/>
        </w:tc>
        <w:tc>
          <w:tcPr>
            <w:tcW w:w="1949" w:type="dxa"/>
          </w:tcPr>
          <w:p w:rsidR="004364A8" w:rsidRPr="00081F17" w:rsidRDefault="004364A8" w:rsidP="00195DD2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</w:t>
            </w:r>
            <w:r w:rsidRPr="00064AE9">
              <w:rPr>
                <w:lang w:val="en-US"/>
              </w:rPr>
              <w:lastRenderedPageBreak/>
              <w:t xml:space="preserve">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E63B2C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10" w:name="_Toc536699633"/>
            <w:r>
              <w:t>B</w:t>
            </w:r>
            <w:r w:rsidRPr="00D86503">
              <w:t>ereits getätigte Untervergaben (Gesamtliste)</w:t>
            </w:r>
            <w:bookmarkEnd w:id="10"/>
          </w:p>
        </w:tc>
        <w:tc>
          <w:tcPr>
            <w:tcW w:w="2127" w:type="dxa"/>
          </w:tcPr>
          <w:p w:rsidR="004364A8" w:rsidRPr="00081F17" w:rsidRDefault="004364A8" w:rsidP="00195DD2"/>
        </w:tc>
        <w:tc>
          <w:tcPr>
            <w:tcW w:w="1949" w:type="dxa"/>
          </w:tcPr>
          <w:p w:rsidR="004364A8" w:rsidRPr="00081F17" w:rsidRDefault="004364A8" w:rsidP="00195DD2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D86503" w:rsidTr="004364A8">
        <w:trPr>
          <w:trHeight w:val="567"/>
        </w:trPr>
        <w:tc>
          <w:tcPr>
            <w:tcW w:w="5211" w:type="dxa"/>
          </w:tcPr>
          <w:p w:rsidR="004364A8" w:rsidRPr="00D86503" w:rsidRDefault="004364A8" w:rsidP="00D86503">
            <w:pPr>
              <w:pStyle w:val="berschrift2"/>
              <w:ind w:left="851" w:hanging="851"/>
              <w:outlineLvl w:val="1"/>
            </w:pPr>
            <w:bookmarkStart w:id="11" w:name="_Toc536699634"/>
            <w:r w:rsidRPr="00D86503">
              <w:t>Abwicklungsstatus (Planung, Fertigung, Bau, Montagen und IBS)</w:t>
            </w:r>
            <w:bookmarkEnd w:id="11"/>
          </w:p>
        </w:tc>
        <w:tc>
          <w:tcPr>
            <w:tcW w:w="2127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D86503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</w:t>
            </w:r>
          </w:p>
          <w:p w:rsidR="004364A8" w:rsidRPr="00D86503" w:rsidRDefault="004364A8" w:rsidP="00D86503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D86503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D86503" w:rsidRDefault="004364A8" w:rsidP="00E63B2C">
            <w:pPr>
              <w:rPr>
                <w:lang w:val="en-US"/>
              </w:rPr>
            </w:pPr>
          </w:p>
        </w:tc>
      </w:tr>
      <w:tr w:rsidR="004364A8" w:rsidRPr="00D86503" w:rsidTr="004364A8">
        <w:trPr>
          <w:trHeight w:val="567"/>
        </w:trPr>
        <w:tc>
          <w:tcPr>
            <w:tcW w:w="5211" w:type="dxa"/>
          </w:tcPr>
          <w:p w:rsidR="004364A8" w:rsidRPr="00D86503" w:rsidRDefault="004364A8" w:rsidP="00D86503">
            <w:pPr>
              <w:pStyle w:val="berschrift2"/>
              <w:ind w:left="851" w:hanging="851"/>
              <w:outlineLvl w:val="1"/>
            </w:pPr>
            <w:bookmarkStart w:id="12" w:name="_Toc536699635"/>
            <w:r w:rsidRPr="00D86503">
              <w:t>Personalstand auf der Baustelle</w:t>
            </w:r>
            <w:bookmarkEnd w:id="12"/>
          </w:p>
        </w:tc>
        <w:tc>
          <w:tcPr>
            <w:tcW w:w="2127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D86503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D86503" w:rsidTr="004364A8">
        <w:trPr>
          <w:trHeight w:val="567"/>
        </w:trPr>
        <w:tc>
          <w:tcPr>
            <w:tcW w:w="5211" w:type="dxa"/>
          </w:tcPr>
          <w:p w:rsidR="004364A8" w:rsidRPr="00D86503" w:rsidRDefault="004364A8" w:rsidP="00D86503">
            <w:pPr>
              <w:pStyle w:val="berschrift2"/>
              <w:ind w:left="851" w:hanging="851"/>
              <w:outlineLvl w:val="1"/>
            </w:pPr>
            <w:bookmarkStart w:id="13" w:name="_Toc536699636"/>
            <w:r w:rsidRPr="00D86503">
              <w:t>Qualitätssicherung: wesentliche durchgeführte Arbeiten und Ergebnisse</w:t>
            </w:r>
            <w:bookmarkEnd w:id="13"/>
          </w:p>
        </w:tc>
        <w:tc>
          <w:tcPr>
            <w:tcW w:w="2127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D86503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</w:t>
            </w:r>
          </w:p>
          <w:p w:rsidR="004364A8" w:rsidRPr="00D86503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D86503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D86503" w:rsidRDefault="004364A8" w:rsidP="00E63B2C">
            <w:pPr>
              <w:rPr>
                <w:lang w:val="en-US"/>
              </w:rPr>
            </w:pPr>
          </w:p>
        </w:tc>
      </w:tr>
      <w:tr w:rsidR="004364A8" w:rsidRPr="00D86503" w:rsidTr="004364A8">
        <w:trPr>
          <w:trHeight w:val="567"/>
        </w:trPr>
        <w:tc>
          <w:tcPr>
            <w:tcW w:w="5211" w:type="dxa"/>
          </w:tcPr>
          <w:p w:rsidR="004364A8" w:rsidRPr="00D86503" w:rsidRDefault="004364A8" w:rsidP="00D86503">
            <w:pPr>
              <w:pStyle w:val="berschrift2"/>
              <w:ind w:left="851" w:hanging="851"/>
              <w:outlineLvl w:val="1"/>
            </w:pPr>
            <w:bookmarkStart w:id="14" w:name="_Toc536699637"/>
            <w:r w:rsidRPr="00D86503">
              <w:t>Sicherheitsreport und -statistik</w:t>
            </w:r>
            <w:bookmarkEnd w:id="14"/>
          </w:p>
        </w:tc>
        <w:tc>
          <w:tcPr>
            <w:tcW w:w="2127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D86503" w:rsidRDefault="004364A8" w:rsidP="00D86503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D86503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E63B2C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705C29">
            <w:pPr>
              <w:pStyle w:val="berschrift1"/>
              <w:outlineLvl w:val="0"/>
            </w:pPr>
            <w:bookmarkStart w:id="15" w:name="_Toc536699638"/>
            <w:r w:rsidRPr="00081F17">
              <w:t>Wichtige Ereignisse des Folgemonats</w:t>
            </w:r>
            <w:bookmarkEnd w:id="15"/>
          </w:p>
        </w:tc>
        <w:tc>
          <w:tcPr>
            <w:tcW w:w="2127" w:type="dxa"/>
          </w:tcPr>
          <w:p w:rsidR="004364A8" w:rsidRPr="00081F17" w:rsidRDefault="004364A8" w:rsidP="00E63B2C"/>
        </w:tc>
        <w:tc>
          <w:tcPr>
            <w:tcW w:w="1949" w:type="dxa"/>
          </w:tcPr>
          <w:p w:rsidR="004364A8" w:rsidRPr="00081F17" w:rsidRDefault="004364A8" w:rsidP="00E63B2C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081F17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081F17">
            <w:pPr>
              <w:pStyle w:val="berschrift2"/>
              <w:ind w:left="851" w:hanging="851"/>
              <w:outlineLvl w:val="1"/>
            </w:pPr>
            <w:bookmarkStart w:id="16" w:name="_Toc536699639"/>
            <w:r w:rsidRPr="00081F17">
              <w:lastRenderedPageBreak/>
              <w:t>Geplante Besprechungen im Berichtszeitraum (Liste mit Terminen)</w:t>
            </w:r>
            <w:bookmarkEnd w:id="16"/>
          </w:p>
        </w:tc>
        <w:tc>
          <w:tcPr>
            <w:tcW w:w="2127" w:type="dxa"/>
          </w:tcPr>
          <w:p w:rsidR="004364A8" w:rsidRPr="00081F17" w:rsidRDefault="004364A8" w:rsidP="00E63B2C">
            <w:pPr>
              <w:pStyle w:val="berschrift2"/>
              <w:numPr>
                <w:ilvl w:val="0"/>
                <w:numId w:val="0"/>
              </w:numPr>
              <w:outlineLvl w:val="1"/>
            </w:pPr>
          </w:p>
        </w:tc>
        <w:tc>
          <w:tcPr>
            <w:tcW w:w="1949" w:type="dxa"/>
          </w:tcPr>
          <w:p w:rsidR="004364A8" w:rsidRPr="00081F17" w:rsidRDefault="004364A8" w:rsidP="00E63B2C">
            <w:pPr>
              <w:pStyle w:val="berschrift2"/>
              <w:numPr>
                <w:ilvl w:val="0"/>
                <w:numId w:val="0"/>
              </w:numPr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705C29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17" w:name="_Toc536699640"/>
            <w:r w:rsidRPr="00D86503">
              <w:t>Vertragliche Situation: anstehende Aktivitäten</w:t>
            </w:r>
            <w:bookmarkEnd w:id="17"/>
          </w:p>
        </w:tc>
        <w:tc>
          <w:tcPr>
            <w:tcW w:w="2127" w:type="dxa"/>
          </w:tcPr>
          <w:p w:rsidR="004364A8" w:rsidRPr="00081F17" w:rsidRDefault="004364A8" w:rsidP="00E63B2C"/>
        </w:tc>
        <w:tc>
          <w:tcPr>
            <w:tcW w:w="1949" w:type="dxa"/>
          </w:tcPr>
          <w:p w:rsidR="004364A8" w:rsidRPr="00081F17" w:rsidRDefault="004364A8" w:rsidP="00E63B2C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230D14" w:rsidRDefault="004364A8" w:rsidP="00D86503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230D14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230D14" w:rsidRDefault="004364A8" w:rsidP="00E63B2C">
            <w:pPr>
              <w:rPr>
                <w:lang w:val="en-US"/>
              </w:rPr>
            </w:pPr>
          </w:p>
        </w:tc>
      </w:tr>
      <w:tr w:rsidR="004364A8" w:rsidRPr="00081F17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18" w:name="_Toc536699641"/>
            <w:r w:rsidRPr="00D86503">
              <w:t>Termine: Überblick über anstehende Meilensteine</w:t>
            </w:r>
            <w:bookmarkEnd w:id="18"/>
          </w:p>
        </w:tc>
        <w:tc>
          <w:tcPr>
            <w:tcW w:w="2127" w:type="dxa"/>
          </w:tcPr>
          <w:p w:rsidR="004364A8" w:rsidRPr="00081F17" w:rsidRDefault="004364A8" w:rsidP="00E63B2C"/>
        </w:tc>
        <w:tc>
          <w:tcPr>
            <w:tcW w:w="1949" w:type="dxa"/>
          </w:tcPr>
          <w:p w:rsidR="004364A8" w:rsidRPr="00081F17" w:rsidRDefault="004364A8" w:rsidP="00E63B2C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081F17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19" w:name="_Toc536699642"/>
            <w:r w:rsidRPr="00D86503">
              <w:t>Geplante Untervergaben (Auflistung mit Datum)</w:t>
            </w:r>
            <w:bookmarkEnd w:id="19"/>
          </w:p>
        </w:tc>
        <w:tc>
          <w:tcPr>
            <w:tcW w:w="2127" w:type="dxa"/>
          </w:tcPr>
          <w:p w:rsidR="004364A8" w:rsidRPr="00081F17" w:rsidRDefault="004364A8" w:rsidP="00E63B2C"/>
        </w:tc>
        <w:tc>
          <w:tcPr>
            <w:tcW w:w="1949" w:type="dxa"/>
          </w:tcPr>
          <w:p w:rsidR="004364A8" w:rsidRPr="00081F17" w:rsidRDefault="004364A8" w:rsidP="00E63B2C"/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081F17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20" w:name="_Toc536699643"/>
            <w:r w:rsidRPr="00D86503">
              <w:t>Abwicklung: geplante Tätigkeiten (Planung, Fertigung, Bau, Montagen und IBS)</w:t>
            </w:r>
            <w:bookmarkEnd w:id="20"/>
          </w:p>
        </w:tc>
        <w:tc>
          <w:tcPr>
            <w:tcW w:w="2127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081F17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21" w:name="_Toc536699644"/>
            <w:r w:rsidRPr="00081F17">
              <w:lastRenderedPageBreak/>
              <w:t>Geplante</w:t>
            </w:r>
            <w:r>
              <w:t xml:space="preserve">r Personalstand </w:t>
            </w:r>
            <w:r w:rsidRPr="00081F17">
              <w:t>auf der Baustelle</w:t>
            </w:r>
            <w:bookmarkEnd w:id="21"/>
          </w:p>
        </w:tc>
        <w:tc>
          <w:tcPr>
            <w:tcW w:w="2127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705C29" w:rsidTr="004364A8">
        <w:trPr>
          <w:trHeight w:val="567"/>
        </w:trPr>
        <w:tc>
          <w:tcPr>
            <w:tcW w:w="5211" w:type="dxa"/>
          </w:tcPr>
          <w:p w:rsidR="004364A8" w:rsidRPr="00081F17" w:rsidRDefault="004364A8" w:rsidP="00D86503">
            <w:pPr>
              <w:pStyle w:val="berschrift2"/>
              <w:ind w:left="851" w:hanging="851"/>
              <w:outlineLvl w:val="1"/>
            </w:pPr>
            <w:bookmarkStart w:id="22" w:name="_Toc536699645"/>
            <w:r w:rsidRPr="00081F17">
              <w:t>Qualitätssicherung: Geplante Aktivitäten</w:t>
            </w:r>
            <w:bookmarkEnd w:id="22"/>
          </w:p>
        </w:tc>
        <w:tc>
          <w:tcPr>
            <w:tcW w:w="2127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  <w:tc>
          <w:tcPr>
            <w:tcW w:w="1949" w:type="dxa"/>
          </w:tcPr>
          <w:p w:rsidR="004364A8" w:rsidRPr="00081F17" w:rsidRDefault="004364A8" w:rsidP="00705C29">
            <w:pPr>
              <w:pStyle w:val="berschrift2"/>
              <w:numPr>
                <w:ilvl w:val="0"/>
                <w:numId w:val="0"/>
              </w:numPr>
              <w:ind w:left="851"/>
              <w:outlineLvl w:val="1"/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E63B2C">
            <w:pPr>
              <w:rPr>
                <w:lang w:val="en-US"/>
              </w:rPr>
            </w:pPr>
            <w:r w:rsidRPr="00064AE9">
              <w:rPr>
                <w:lang w:val="en-US"/>
              </w:rPr>
              <w:t xml:space="preserve">Standard Text Standard Text Standard Text Standard Text Standard Text Standard Text Standard Text Standard Text Standard Text Standard Text Standard Text Standard Text Standard Text Standard Text Standard Text </w:t>
            </w:r>
          </w:p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E63B2C">
            <w:pPr>
              <w:rPr>
                <w:lang w:val="en-US"/>
              </w:rPr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D86503">
            <w:p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195DD2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195DD2">
            <w:pPr>
              <w:rPr>
                <w:lang w:val="en-US"/>
              </w:rPr>
            </w:pPr>
          </w:p>
        </w:tc>
      </w:tr>
      <w:tr w:rsidR="004364A8" w:rsidRPr="00AC2607" w:rsidTr="004364A8">
        <w:trPr>
          <w:trHeight w:val="567"/>
        </w:trPr>
        <w:tc>
          <w:tcPr>
            <w:tcW w:w="5211" w:type="dxa"/>
          </w:tcPr>
          <w:p w:rsidR="004364A8" w:rsidRPr="00064AE9" w:rsidRDefault="004364A8" w:rsidP="00705C29">
            <w:pPr>
              <w:pStyle w:val="Blickfang2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127" w:type="dxa"/>
          </w:tcPr>
          <w:p w:rsidR="004364A8" w:rsidRPr="00064AE9" w:rsidRDefault="004364A8" w:rsidP="00195DD2">
            <w:pPr>
              <w:rPr>
                <w:lang w:val="en-US"/>
              </w:rPr>
            </w:pPr>
          </w:p>
        </w:tc>
        <w:tc>
          <w:tcPr>
            <w:tcW w:w="1949" w:type="dxa"/>
          </w:tcPr>
          <w:p w:rsidR="004364A8" w:rsidRPr="00064AE9" w:rsidRDefault="004364A8" w:rsidP="00195DD2">
            <w:pPr>
              <w:rPr>
                <w:lang w:val="en-US"/>
              </w:rPr>
            </w:pPr>
          </w:p>
        </w:tc>
      </w:tr>
    </w:tbl>
    <w:p w:rsidR="0002504E" w:rsidRPr="00064AE9" w:rsidRDefault="0002504E" w:rsidP="00195DD2">
      <w:pPr>
        <w:rPr>
          <w:lang w:val="en-US"/>
        </w:rPr>
      </w:pPr>
    </w:p>
    <w:p w:rsidR="005A4F43" w:rsidRPr="00C82FCF" w:rsidRDefault="005A4F43" w:rsidP="005A4F43">
      <w:r w:rsidRPr="00F67D73">
        <w:rPr>
          <w:highlight w:val="yellow"/>
        </w:rPr>
        <w:t>Firma X</w:t>
      </w:r>
    </w:p>
    <w:p w:rsidR="00E309B5" w:rsidRPr="00081F17" w:rsidRDefault="00E309B5" w:rsidP="00195DD2"/>
    <w:p w:rsidR="00206168" w:rsidRDefault="00081F17" w:rsidP="00195DD2">
      <w:r w:rsidRPr="00081F17">
        <w:t>Unterschrift</w:t>
      </w:r>
      <w:r w:rsidR="00762F0D" w:rsidRPr="00081F17">
        <w:t xml:space="preserve">: </w:t>
      </w:r>
    </w:p>
    <w:p w:rsidR="00982A31" w:rsidRDefault="00982A31" w:rsidP="00195DD2"/>
    <w:p w:rsidR="00982A31" w:rsidRDefault="00982A31" w:rsidP="00195DD2"/>
    <w:p w:rsidR="00982A31" w:rsidRPr="00982A31" w:rsidRDefault="00982A31" w:rsidP="00195DD2">
      <w:pPr>
        <w:rPr>
          <w:b/>
        </w:rPr>
      </w:pPr>
      <w:r w:rsidRPr="00982A31">
        <w:rPr>
          <w:b/>
        </w:rPr>
        <w:t>Anhänge:</w:t>
      </w:r>
    </w:p>
    <w:sectPr w:rsidR="00982A31" w:rsidRPr="00982A31" w:rsidSect="005A4F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134" w:bottom="1134" w:left="1701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893" w:rsidRDefault="007E5893" w:rsidP="00195DD2">
      <w:r>
        <w:separator/>
      </w:r>
    </w:p>
  </w:endnote>
  <w:endnote w:type="continuationSeparator" w:id="0">
    <w:p w:rsidR="007E5893" w:rsidRDefault="007E5893" w:rsidP="0019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6"/>
    </w:tblGrid>
    <w:tr w:rsidR="00224EEC" w:rsidRPr="00FF0D56" w:rsidTr="00BC2183">
      <w:tc>
        <w:tcPr>
          <w:tcW w:w="4605" w:type="dxa"/>
        </w:tcPr>
        <w:p w:rsidR="00224EEC" w:rsidRPr="00FF0D56" w:rsidRDefault="00224EEC" w:rsidP="00BC2183">
          <w:pPr>
            <w:pStyle w:val="Fuzeile"/>
            <w:rPr>
              <w:sz w:val="18"/>
              <w:szCs w:val="18"/>
            </w:rPr>
          </w:pPr>
        </w:p>
      </w:tc>
      <w:tc>
        <w:tcPr>
          <w:tcW w:w="4606" w:type="dxa"/>
        </w:tcPr>
        <w:p w:rsidR="00224EEC" w:rsidRPr="00FF0D56" w:rsidRDefault="00224EEC" w:rsidP="00BC2183">
          <w:pPr>
            <w:pStyle w:val="Fuzeile"/>
            <w:jc w:val="right"/>
            <w:rPr>
              <w:sz w:val="18"/>
              <w:szCs w:val="18"/>
            </w:rPr>
          </w:pPr>
          <w:r w:rsidRPr="00FF0D56">
            <w:rPr>
              <w:sz w:val="18"/>
              <w:szCs w:val="18"/>
              <w:lang w:val="en-US"/>
            </w:rPr>
            <w:t xml:space="preserve">Seite: </w:t>
          </w:r>
          <w:r w:rsidRPr="00FF0D56">
            <w:rPr>
              <w:b/>
              <w:sz w:val="18"/>
              <w:szCs w:val="18"/>
            </w:rPr>
            <w:fldChar w:fldCharType="begin"/>
          </w:r>
          <w:r w:rsidRPr="00FF0D56">
            <w:rPr>
              <w:b/>
              <w:sz w:val="18"/>
              <w:szCs w:val="18"/>
              <w:lang w:val="en-US"/>
            </w:rPr>
            <w:instrText>PAGE  \* Arabic  \* MERGEFORMAT</w:instrText>
          </w:r>
          <w:r w:rsidRPr="00FF0D56">
            <w:rPr>
              <w:b/>
              <w:sz w:val="18"/>
              <w:szCs w:val="18"/>
            </w:rPr>
            <w:fldChar w:fldCharType="separate"/>
          </w:r>
          <w:r w:rsidR="001A70AE">
            <w:rPr>
              <w:b/>
              <w:noProof/>
              <w:sz w:val="18"/>
              <w:szCs w:val="18"/>
              <w:lang w:val="en-US"/>
            </w:rPr>
            <w:t>1</w:t>
          </w:r>
          <w:r w:rsidRPr="00FF0D56">
            <w:rPr>
              <w:b/>
              <w:sz w:val="18"/>
              <w:szCs w:val="18"/>
            </w:rPr>
            <w:fldChar w:fldCharType="end"/>
          </w:r>
          <w:r w:rsidRPr="00FF0D56">
            <w:rPr>
              <w:sz w:val="18"/>
              <w:szCs w:val="18"/>
              <w:lang w:val="en-US"/>
            </w:rPr>
            <w:t xml:space="preserve"> von </w:t>
          </w:r>
          <w:r w:rsidRPr="00FF0D56">
            <w:rPr>
              <w:b/>
              <w:sz w:val="18"/>
              <w:szCs w:val="18"/>
            </w:rPr>
            <w:fldChar w:fldCharType="begin"/>
          </w:r>
          <w:r w:rsidRPr="00FF0D56">
            <w:rPr>
              <w:b/>
              <w:sz w:val="18"/>
              <w:szCs w:val="18"/>
              <w:lang w:val="en-US"/>
            </w:rPr>
            <w:instrText>NUMPA</w:instrText>
          </w:r>
          <w:r w:rsidRPr="00FF0D56">
            <w:rPr>
              <w:b/>
              <w:sz w:val="18"/>
              <w:szCs w:val="18"/>
            </w:rPr>
            <w:instrText>GES  \* Arabic  \* MERGEFORMAT</w:instrText>
          </w:r>
          <w:r w:rsidRPr="00FF0D56">
            <w:rPr>
              <w:b/>
              <w:sz w:val="18"/>
              <w:szCs w:val="18"/>
            </w:rPr>
            <w:fldChar w:fldCharType="separate"/>
          </w:r>
          <w:r w:rsidR="001A70AE" w:rsidRPr="001A70AE">
            <w:rPr>
              <w:b/>
              <w:noProof/>
              <w:sz w:val="18"/>
              <w:szCs w:val="18"/>
            </w:rPr>
            <w:t>7</w:t>
          </w:r>
          <w:r w:rsidRPr="00FF0D56">
            <w:rPr>
              <w:b/>
              <w:sz w:val="18"/>
              <w:szCs w:val="18"/>
            </w:rPr>
            <w:fldChar w:fldCharType="end"/>
          </w:r>
        </w:p>
      </w:tc>
    </w:tr>
  </w:tbl>
  <w:p w:rsidR="00E63B2C" w:rsidRPr="00224EEC" w:rsidRDefault="00E63B2C" w:rsidP="00224E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EC" w:rsidRPr="00224EEC" w:rsidRDefault="00224EEC" w:rsidP="00224EEC">
    <w:pPr>
      <w:pStyle w:val="Fuzeile"/>
      <w:tabs>
        <w:tab w:val="clear" w:pos="4536"/>
        <w:tab w:val="clear" w:pos="9072"/>
        <w:tab w:val="left" w:pos="1607"/>
      </w:tabs>
      <w:rPr>
        <w:lang w:val="en-US"/>
      </w:rPr>
    </w:pPr>
    <w:r>
      <w:rPr>
        <w:lang w:val="en-US"/>
      </w:rPr>
      <w:t>Schutzvermerk gemäß ISO 16016.</w:t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893" w:rsidRDefault="007E5893" w:rsidP="00195DD2">
      <w:r>
        <w:separator/>
      </w:r>
    </w:p>
  </w:footnote>
  <w:footnote w:type="continuationSeparator" w:id="0">
    <w:p w:rsidR="007E5893" w:rsidRDefault="007E5893" w:rsidP="0019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0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2325"/>
      <w:gridCol w:w="4650"/>
      <w:gridCol w:w="2325"/>
    </w:tblGrid>
    <w:tr w:rsidR="00E63B2C" w:rsidRPr="00081F17" w:rsidTr="00AC2607">
      <w:trPr>
        <w:trHeight w:val="712"/>
      </w:trPr>
      <w:tc>
        <w:tcPr>
          <w:tcW w:w="2325" w:type="dxa"/>
          <w:vMerge w:val="restart"/>
        </w:tcPr>
        <w:p w:rsidR="00E63B2C" w:rsidRDefault="00E63B2C" w:rsidP="00892DB8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</w:p>
        <w:p w:rsidR="00224EEC" w:rsidRDefault="00224EEC" w:rsidP="00224EEC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  <w:highlight w:val="yellow"/>
            </w:rPr>
          </w:pPr>
        </w:p>
        <w:p w:rsidR="00224EEC" w:rsidRPr="00081F17" w:rsidRDefault="00224EEC" w:rsidP="00EF573B">
          <w:pPr>
            <w:widowControl w:val="0"/>
            <w:tabs>
              <w:tab w:val="left" w:pos="851"/>
            </w:tabs>
            <w:spacing w:after="120"/>
            <w:rPr>
              <w:b/>
              <w:noProof/>
              <w:szCs w:val="28"/>
            </w:rPr>
          </w:pPr>
          <w:r w:rsidRPr="00081F17">
            <w:rPr>
              <w:sz w:val="14"/>
              <w:szCs w:val="14"/>
              <w:highlight w:val="yellow"/>
            </w:rPr>
            <w:t xml:space="preserve">[Logo </w:t>
          </w:r>
          <w:r w:rsidR="00EF573B">
            <w:rPr>
              <w:sz w:val="14"/>
              <w:szCs w:val="14"/>
              <w:highlight w:val="yellow"/>
            </w:rPr>
            <w:t>EPC</w:t>
          </w:r>
          <w:r w:rsidRPr="00081F17">
            <w:rPr>
              <w:sz w:val="14"/>
              <w:szCs w:val="14"/>
              <w:highlight w:val="yellow"/>
            </w:rPr>
            <w:t>]</w:t>
          </w:r>
        </w:p>
      </w:tc>
      <w:tc>
        <w:tcPr>
          <w:tcW w:w="4650" w:type="dxa"/>
          <w:vAlign w:val="center"/>
        </w:tcPr>
        <w:p w:rsidR="00E63B2C" w:rsidRPr="00AC2607" w:rsidRDefault="009B38EB" w:rsidP="00774852">
          <w:pPr>
            <w:pStyle w:val="Kopfzeile"/>
            <w:spacing w:line="360" w:lineRule="auto"/>
            <w:rPr>
              <w:noProof/>
              <w:sz w:val="24"/>
              <w:szCs w:val="28"/>
            </w:rPr>
          </w:pPr>
          <w:r>
            <w:rPr>
              <w:noProof/>
              <w:sz w:val="24"/>
              <w:szCs w:val="28"/>
            </w:rPr>
            <w:t xml:space="preserve">Errichtung </w:t>
          </w:r>
          <w:r w:rsidR="00D575D9">
            <w:rPr>
              <w:noProof/>
              <w:sz w:val="24"/>
              <w:szCs w:val="28"/>
            </w:rPr>
            <w:t>PtH</w:t>
          </w:r>
          <w:r w:rsidR="00774852">
            <w:rPr>
              <w:noProof/>
              <w:sz w:val="24"/>
              <w:szCs w:val="28"/>
            </w:rPr>
            <w:t>A</w:t>
          </w:r>
        </w:p>
      </w:tc>
      <w:tc>
        <w:tcPr>
          <w:tcW w:w="2325" w:type="dxa"/>
          <w:vMerge w:val="restart"/>
        </w:tcPr>
        <w:p w:rsidR="00E63B2C" w:rsidRDefault="004F3671" w:rsidP="000D4D12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30508B1" wp14:editId="632B4238">
                <wp:extent cx="1312330" cy="576000"/>
                <wp:effectExtent l="0" t="0" r="254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-eins energie in sachsen_weisser Hintergrund-klein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233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224EEC" w:rsidRPr="00081F17" w:rsidRDefault="00224EEC" w:rsidP="000D4D12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</w:p>
      </w:tc>
    </w:tr>
    <w:tr w:rsidR="00E63B2C" w:rsidRPr="00EF573B" w:rsidTr="004659C5">
      <w:trPr>
        <w:trHeight w:val="711"/>
      </w:trPr>
      <w:tc>
        <w:tcPr>
          <w:tcW w:w="2325" w:type="dxa"/>
          <w:vMerge/>
        </w:tcPr>
        <w:p w:rsidR="00E63B2C" w:rsidRPr="00081F17" w:rsidRDefault="00E63B2C" w:rsidP="00E63B2C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</w:tc>
      <w:tc>
        <w:tcPr>
          <w:tcW w:w="4650" w:type="dxa"/>
        </w:tcPr>
        <w:p w:rsidR="00E63B2C" w:rsidRDefault="00E63B2C" w:rsidP="00E63B2C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sz w:val="22"/>
            </w:rPr>
          </w:pPr>
          <w:r w:rsidRPr="00081F17">
            <w:rPr>
              <w:sz w:val="22"/>
            </w:rPr>
            <w:t>Fortschrittsbericht</w:t>
          </w:r>
          <w:r w:rsidR="009B38EB">
            <w:rPr>
              <w:sz w:val="22"/>
            </w:rPr>
            <w:t>:</w:t>
          </w:r>
          <w:r w:rsidRPr="00081F17">
            <w:rPr>
              <w:sz w:val="22"/>
            </w:rPr>
            <w:t xml:space="preserve"> </w:t>
          </w:r>
          <w:r w:rsidRPr="00081F17">
            <w:rPr>
              <w:sz w:val="22"/>
              <w:highlight w:val="yellow"/>
            </w:rPr>
            <w:t>xxx</w:t>
          </w:r>
        </w:p>
        <w:p w:rsidR="00224EEC" w:rsidRPr="00A25CDC" w:rsidRDefault="00D575D9" w:rsidP="001A70AE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sz w:val="22"/>
            </w:rPr>
          </w:pPr>
          <w:r>
            <w:rPr>
              <w:sz w:val="22"/>
            </w:rPr>
            <w:t>PtH</w:t>
          </w:r>
          <w:r w:rsidR="00774852">
            <w:rPr>
              <w:sz w:val="22"/>
            </w:rPr>
            <w:t>A-</w:t>
          </w:r>
          <w:r w:rsidR="001A70AE">
            <w:rPr>
              <w:sz w:val="22"/>
            </w:rPr>
            <w:t>P_1</w:t>
          </w:r>
          <w:r w:rsidR="00224EEC" w:rsidRPr="00A25CDC">
            <w:rPr>
              <w:sz w:val="22"/>
            </w:rPr>
            <w:t>-</w:t>
          </w:r>
          <w:r w:rsidR="00EF573B" w:rsidRPr="00A25CDC">
            <w:rPr>
              <w:sz w:val="22"/>
            </w:rPr>
            <w:t>….</w:t>
          </w:r>
          <w:r w:rsidR="00224EEC" w:rsidRPr="00A25CDC">
            <w:rPr>
              <w:sz w:val="14"/>
              <w:szCs w:val="14"/>
            </w:rPr>
            <w:t xml:space="preserve">     Rev.: </w:t>
          </w:r>
          <w:r w:rsidR="000B5CAF" w:rsidRPr="00A25CDC">
            <w:t>00</w:t>
          </w:r>
        </w:p>
      </w:tc>
      <w:tc>
        <w:tcPr>
          <w:tcW w:w="2325" w:type="dxa"/>
          <w:vMerge/>
        </w:tcPr>
        <w:p w:rsidR="00E63B2C" w:rsidRPr="00A25CDC" w:rsidRDefault="00E63B2C" w:rsidP="000D4D12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</w:p>
      </w:tc>
    </w:tr>
  </w:tbl>
  <w:p w:rsidR="00E63B2C" w:rsidRPr="00A25CDC" w:rsidRDefault="00D575D9" w:rsidP="006C67FA">
    <w:pPr>
      <w:pStyle w:val="Kopfzeile"/>
      <w:tabs>
        <w:tab w:val="clear" w:pos="4536"/>
        <w:tab w:val="clear" w:pos="9072"/>
        <w:tab w:val="left" w:pos="3486"/>
        <w:tab w:val="left" w:pos="3857"/>
      </w:tabs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30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ayout w:type="fixed"/>
      <w:tblLook w:val="04A0" w:firstRow="1" w:lastRow="0" w:firstColumn="1" w:lastColumn="0" w:noHBand="0" w:noVBand="1"/>
    </w:tblPr>
    <w:tblGrid>
      <w:gridCol w:w="2325"/>
      <w:gridCol w:w="2325"/>
      <w:gridCol w:w="2325"/>
      <w:gridCol w:w="2325"/>
    </w:tblGrid>
    <w:tr w:rsidR="00F22AF6" w:rsidRPr="00081F17" w:rsidTr="00BC2183">
      <w:trPr>
        <w:trHeight w:val="712"/>
      </w:trPr>
      <w:tc>
        <w:tcPr>
          <w:tcW w:w="2325" w:type="dxa"/>
          <w:vMerge w:val="restart"/>
        </w:tcPr>
        <w:p w:rsidR="00F22AF6" w:rsidRDefault="00F22AF6" w:rsidP="00BC2183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 w:rsidRPr="00892DB8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t>Planer</w:t>
          </w:r>
          <w:r w:rsidR="007E5893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1C82C507" wp14:editId="5FCD61BA">
                <wp:extent cx="1339215" cy="260985"/>
                <wp:effectExtent l="0" t="0" r="0" b="5715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ENV-Logo-2017-rgb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215" cy="260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22AF6" w:rsidRDefault="00F22AF6" w:rsidP="00224EEC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</w:p>
        <w:p w:rsidR="00F22AF6" w:rsidRDefault="00F22AF6" w:rsidP="00224EEC">
          <w:pPr>
            <w:widowControl w:val="0"/>
            <w:tabs>
              <w:tab w:val="left" w:pos="851"/>
            </w:tabs>
            <w:spacing w:after="120"/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</w:pPr>
          <w:r w:rsidRPr="00892DB8"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t>AN</w:t>
          </w:r>
        </w:p>
        <w:p w:rsidR="00F22AF6" w:rsidRDefault="00F22AF6" w:rsidP="00224EEC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  <w:highlight w:val="yellow"/>
            </w:rPr>
          </w:pPr>
        </w:p>
        <w:p w:rsidR="00F22AF6" w:rsidRPr="00081F17" w:rsidRDefault="00F22AF6" w:rsidP="00224EEC">
          <w:pPr>
            <w:widowControl w:val="0"/>
            <w:tabs>
              <w:tab w:val="left" w:pos="851"/>
            </w:tabs>
            <w:spacing w:after="120"/>
            <w:rPr>
              <w:b/>
              <w:noProof/>
              <w:szCs w:val="28"/>
            </w:rPr>
          </w:pPr>
          <w:r w:rsidRPr="00081F17">
            <w:rPr>
              <w:sz w:val="14"/>
              <w:szCs w:val="14"/>
              <w:highlight w:val="yellow"/>
            </w:rPr>
            <w:t xml:space="preserve">[Logo </w:t>
          </w:r>
          <w:r>
            <w:rPr>
              <w:sz w:val="14"/>
              <w:szCs w:val="14"/>
              <w:highlight w:val="yellow"/>
            </w:rPr>
            <w:t>AN</w:t>
          </w:r>
          <w:r w:rsidRPr="00081F17">
            <w:rPr>
              <w:sz w:val="14"/>
              <w:szCs w:val="14"/>
              <w:highlight w:val="yellow"/>
            </w:rPr>
            <w:t>]</w:t>
          </w:r>
        </w:p>
      </w:tc>
      <w:tc>
        <w:tcPr>
          <w:tcW w:w="4650" w:type="dxa"/>
          <w:gridSpan w:val="2"/>
        </w:tcPr>
        <w:p w:rsidR="00F22AF6" w:rsidRDefault="00F22AF6" w:rsidP="007E5893">
          <w:pPr>
            <w:pStyle w:val="Kopfzeile"/>
            <w:spacing w:before="120" w:beforeAutospacing="0" w:after="0" w:line="360" w:lineRule="auto"/>
            <w:contextualSpacing w:val="0"/>
            <w:rPr>
              <w:noProof/>
              <w:szCs w:val="28"/>
            </w:rPr>
          </w:pPr>
          <w:r w:rsidRPr="00892DB8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P</w:t>
          </w:r>
          <w:r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rojekt</w:t>
          </w:r>
          <w:r>
            <w:rPr>
              <w:rFonts w:cs="Times New Roman"/>
              <w:noProof/>
              <w:color w:val="A6A6A6" w:themeColor="background1" w:themeShade="A6"/>
              <w:sz w:val="20"/>
              <w:szCs w:val="20"/>
            </w:rPr>
            <w:br/>
          </w:r>
          <w:r w:rsidR="007E5893">
            <w:rPr>
              <w:noProof/>
              <w:szCs w:val="28"/>
            </w:rPr>
            <w:t>WVK1 – Freiburg</w:t>
          </w:r>
        </w:p>
        <w:p w:rsidR="007E5893" w:rsidRPr="00081F17" w:rsidRDefault="007E5893" w:rsidP="007E5893">
          <w:pPr>
            <w:pStyle w:val="Kopfzeile"/>
            <w:spacing w:before="120" w:beforeAutospacing="0" w:after="0" w:line="360" w:lineRule="auto"/>
            <w:contextualSpacing w:val="0"/>
            <w:rPr>
              <w:noProof/>
              <w:szCs w:val="28"/>
            </w:rPr>
          </w:pPr>
          <w:r>
            <w:rPr>
              <w:noProof/>
              <w:szCs w:val="28"/>
            </w:rPr>
            <w:t>Wiederaufbau WVK</w:t>
          </w:r>
        </w:p>
      </w:tc>
      <w:tc>
        <w:tcPr>
          <w:tcW w:w="2325" w:type="dxa"/>
          <w:vMerge w:val="restart"/>
        </w:tcPr>
        <w:p w:rsidR="00F22AF6" w:rsidRDefault="00F22AF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  <w:r w:rsidRPr="00892DB8"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t>AG</w:t>
          </w:r>
          <w:r w:rsidRPr="00081F17">
            <w:rPr>
              <w:noProof/>
            </w:rPr>
            <w:t xml:space="preserve"> </w:t>
          </w:r>
        </w:p>
        <w:p w:rsidR="00F22AF6" w:rsidRDefault="007E5893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</w:pPr>
          <w:r>
            <w:rPr>
              <w:rFonts w:cs="Times New Roman"/>
              <w:b w:val="0"/>
              <w:noProof/>
              <w:color w:val="A6A6A6" w:themeColor="background1" w:themeShade="A6"/>
              <w:sz w:val="20"/>
              <w:szCs w:val="20"/>
            </w:rPr>
            <w:drawing>
              <wp:inline distT="0" distB="0" distL="0" distR="0" wp14:anchorId="652B01A6" wp14:editId="3DEB186B">
                <wp:extent cx="1339215" cy="348615"/>
                <wp:effectExtent l="0" t="0" r="0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WVK-Rhodia-Logo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215" cy="3486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22AF6" w:rsidRPr="00081F17" w:rsidRDefault="00F22AF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b w:val="0"/>
              <w:noProof/>
              <w:szCs w:val="28"/>
            </w:rPr>
          </w:pPr>
        </w:p>
      </w:tc>
    </w:tr>
    <w:tr w:rsidR="00F22AF6" w:rsidRPr="00081F17" w:rsidTr="00F22AF6">
      <w:trPr>
        <w:trHeight w:val="531"/>
      </w:trPr>
      <w:tc>
        <w:tcPr>
          <w:tcW w:w="2325" w:type="dxa"/>
          <w:vMerge/>
        </w:tcPr>
        <w:p w:rsidR="00F22AF6" w:rsidRPr="00081F17" w:rsidRDefault="00F22AF6" w:rsidP="00BC2183">
          <w:pPr>
            <w:pStyle w:val="Kopfzeile"/>
            <w:spacing w:before="120" w:beforeAutospacing="0" w:after="0" w:line="360" w:lineRule="auto"/>
            <w:contextualSpacing w:val="0"/>
            <w:rPr>
              <w:b w:val="0"/>
              <w:noProof/>
              <w:szCs w:val="28"/>
            </w:rPr>
          </w:pPr>
        </w:p>
      </w:tc>
      <w:tc>
        <w:tcPr>
          <w:tcW w:w="4650" w:type="dxa"/>
          <w:gridSpan w:val="2"/>
        </w:tcPr>
        <w:p w:rsidR="00F22AF6" w:rsidRPr="00081F17" w:rsidRDefault="00F22AF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  <w:szCs w:val="28"/>
            </w:rPr>
          </w:pPr>
          <w:r w:rsidRPr="00081F17">
            <w:rPr>
              <w:b w:val="0"/>
              <w:sz w:val="14"/>
              <w:szCs w:val="14"/>
            </w:rPr>
            <w:t xml:space="preserve">Titel: </w:t>
          </w:r>
          <w:r>
            <w:rPr>
              <w:b w:val="0"/>
              <w:sz w:val="14"/>
              <w:szCs w:val="14"/>
            </w:rPr>
            <w:br/>
          </w:r>
          <w:r w:rsidRPr="00081F17">
            <w:rPr>
              <w:sz w:val="22"/>
            </w:rPr>
            <w:t xml:space="preserve">Fortschrittsbericht </w:t>
          </w:r>
          <w:r w:rsidRPr="00081F17">
            <w:rPr>
              <w:sz w:val="22"/>
              <w:highlight w:val="yellow"/>
            </w:rPr>
            <w:t>xxx</w:t>
          </w:r>
        </w:p>
      </w:tc>
      <w:tc>
        <w:tcPr>
          <w:tcW w:w="2325" w:type="dxa"/>
          <w:vMerge/>
        </w:tcPr>
        <w:p w:rsidR="00F22AF6" w:rsidRPr="00081F17" w:rsidRDefault="00F22AF6" w:rsidP="00BC2183">
          <w:pPr>
            <w:pStyle w:val="Kopfzeile"/>
            <w:spacing w:before="120" w:beforeAutospacing="0" w:after="0" w:line="360" w:lineRule="auto"/>
            <w:contextualSpacing w:val="0"/>
            <w:jc w:val="left"/>
            <w:rPr>
              <w:noProof/>
            </w:rPr>
          </w:pPr>
        </w:p>
      </w:tc>
    </w:tr>
    <w:tr w:rsidR="00F22AF6" w:rsidRPr="00081F17" w:rsidTr="00BC2183">
      <w:trPr>
        <w:trHeight w:val="567"/>
      </w:trPr>
      <w:tc>
        <w:tcPr>
          <w:tcW w:w="2325" w:type="dxa"/>
          <w:vMerge/>
        </w:tcPr>
        <w:p w:rsidR="00F22AF6" w:rsidRPr="00081F17" w:rsidRDefault="00F22AF6" w:rsidP="00BC2183">
          <w:pPr>
            <w:widowControl w:val="0"/>
            <w:tabs>
              <w:tab w:val="left" w:pos="851"/>
            </w:tabs>
            <w:spacing w:after="120"/>
            <w:rPr>
              <w:sz w:val="14"/>
              <w:szCs w:val="14"/>
            </w:rPr>
          </w:pPr>
        </w:p>
      </w:tc>
      <w:tc>
        <w:tcPr>
          <w:tcW w:w="4650" w:type="dxa"/>
          <w:gridSpan w:val="2"/>
          <w:vAlign w:val="center"/>
        </w:tcPr>
        <w:p w:rsidR="00F22AF6" w:rsidRPr="00081F17" w:rsidRDefault="00F22AF6" w:rsidP="007E5893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Dokument-Nr: </w:t>
          </w:r>
          <w:r>
            <w:rPr>
              <w:sz w:val="14"/>
              <w:szCs w:val="14"/>
            </w:rPr>
            <w:br/>
          </w:r>
          <w:r w:rsidR="007E5893">
            <w:rPr>
              <w:b/>
            </w:rPr>
            <w:t>WVK1</w:t>
          </w:r>
          <w:r w:rsidRPr="00081F17">
            <w:rPr>
              <w:b/>
            </w:rPr>
            <w:t>-</w:t>
          </w:r>
          <w:r w:rsidR="00BB471E">
            <w:rPr>
              <w:b/>
              <w:highlight w:val="yellow"/>
            </w:rPr>
            <w:t>ENC</w:t>
          </w:r>
          <w:r w:rsidRPr="00081F17">
            <w:rPr>
              <w:b/>
            </w:rPr>
            <w:t>-A0-ABB010-</w:t>
          </w:r>
          <w:r w:rsidRPr="00081F17">
            <w:rPr>
              <w:b/>
              <w:highlight w:val="yellow"/>
            </w:rPr>
            <w:t>00</w:t>
          </w:r>
          <w:r>
            <w:rPr>
              <w:b/>
              <w:highlight w:val="yellow"/>
            </w:rPr>
            <w:t>0</w:t>
          </w:r>
          <w:r w:rsidRPr="00081F17">
            <w:rPr>
              <w:b/>
              <w:highlight w:val="yellow"/>
            </w:rPr>
            <w:t>001</w:t>
          </w:r>
          <w:r w:rsidR="007E5893">
            <w:rPr>
              <w:b/>
            </w:rPr>
            <w:t>-01</w:t>
          </w:r>
        </w:p>
      </w:tc>
      <w:tc>
        <w:tcPr>
          <w:tcW w:w="2325" w:type="dxa"/>
          <w:vMerge/>
          <w:vAlign w:val="center"/>
        </w:tcPr>
        <w:p w:rsidR="00F22AF6" w:rsidRPr="00081F17" w:rsidRDefault="00F22AF6" w:rsidP="00BC2183">
          <w:pPr>
            <w:pStyle w:val="KopfzeileDocu-No"/>
            <w:rPr>
              <w:sz w:val="16"/>
            </w:rPr>
          </w:pPr>
        </w:p>
      </w:tc>
    </w:tr>
    <w:tr w:rsidR="00F22AF6" w:rsidRPr="00081F17" w:rsidTr="00BC2183">
      <w:trPr>
        <w:trHeight w:val="567"/>
      </w:trPr>
      <w:tc>
        <w:tcPr>
          <w:tcW w:w="2325" w:type="dxa"/>
          <w:vMerge/>
          <w:vAlign w:val="center"/>
        </w:tcPr>
        <w:p w:rsidR="00F22AF6" w:rsidRPr="00081F17" w:rsidRDefault="00F22AF6" w:rsidP="00BC2183">
          <w:pPr>
            <w:pStyle w:val="KopfzeileDocu-No"/>
            <w:rPr>
              <w:sz w:val="14"/>
              <w:szCs w:val="14"/>
            </w:rPr>
          </w:pPr>
        </w:p>
      </w:tc>
      <w:tc>
        <w:tcPr>
          <w:tcW w:w="2325" w:type="dxa"/>
          <w:vAlign w:val="center"/>
        </w:tcPr>
        <w:p w:rsidR="00F22AF6" w:rsidRPr="00081F17" w:rsidRDefault="00F22AF6" w:rsidP="00BC2183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Rev.: </w:t>
          </w:r>
          <w:r w:rsidRPr="00081F17">
            <w:rPr>
              <w:b/>
            </w:rPr>
            <w:t>01</w:t>
          </w:r>
        </w:p>
      </w:tc>
      <w:tc>
        <w:tcPr>
          <w:tcW w:w="2325" w:type="dxa"/>
          <w:vAlign w:val="center"/>
        </w:tcPr>
        <w:p w:rsidR="00F22AF6" w:rsidRPr="00081F17" w:rsidRDefault="00F22AF6" w:rsidP="00BC2183">
          <w:pPr>
            <w:pStyle w:val="KopfzeileDocu-No"/>
            <w:rPr>
              <w:b/>
            </w:rPr>
          </w:pPr>
          <w:r w:rsidRPr="00081F17">
            <w:rPr>
              <w:sz w:val="14"/>
              <w:szCs w:val="14"/>
            </w:rPr>
            <w:t xml:space="preserve">Seite: </w:t>
          </w:r>
          <w:r w:rsidRPr="00081F17">
            <w:rPr>
              <w:b/>
            </w:rPr>
            <w:fldChar w:fldCharType="begin"/>
          </w:r>
          <w:r w:rsidRPr="00081F17">
            <w:rPr>
              <w:b/>
            </w:rPr>
            <w:instrText>PAGE  \* Arabic  \* MERGEFORMAT</w:instrText>
          </w:r>
          <w:r w:rsidRPr="00081F17">
            <w:rPr>
              <w:b/>
            </w:rPr>
            <w:fldChar w:fldCharType="separate"/>
          </w:r>
          <w:r w:rsidR="005A4F43">
            <w:rPr>
              <w:b/>
              <w:noProof/>
            </w:rPr>
            <w:t>1</w:t>
          </w:r>
          <w:r w:rsidRPr="00081F17">
            <w:rPr>
              <w:b/>
            </w:rPr>
            <w:fldChar w:fldCharType="end"/>
          </w:r>
          <w:r w:rsidRPr="00081F17">
            <w:t xml:space="preserve"> von </w:t>
          </w:r>
          <w:r w:rsidRPr="00081F17">
            <w:rPr>
              <w:b/>
            </w:rPr>
            <w:fldChar w:fldCharType="begin"/>
          </w:r>
          <w:r w:rsidRPr="00081F17">
            <w:rPr>
              <w:b/>
            </w:rPr>
            <w:instrText>NUMPAGES  \* Arabic  \* MERGEFORMAT</w:instrText>
          </w:r>
          <w:r w:rsidRPr="00081F17">
            <w:rPr>
              <w:b/>
            </w:rPr>
            <w:fldChar w:fldCharType="separate"/>
          </w:r>
          <w:r w:rsidR="00F675FE">
            <w:rPr>
              <w:b/>
              <w:noProof/>
            </w:rPr>
            <w:t>7</w:t>
          </w:r>
          <w:r w:rsidRPr="00081F17">
            <w:rPr>
              <w:b/>
            </w:rPr>
            <w:fldChar w:fldCharType="end"/>
          </w:r>
        </w:p>
      </w:tc>
      <w:tc>
        <w:tcPr>
          <w:tcW w:w="2325" w:type="dxa"/>
          <w:vMerge/>
          <w:vAlign w:val="center"/>
        </w:tcPr>
        <w:p w:rsidR="00F22AF6" w:rsidRPr="00081F17" w:rsidRDefault="00F22AF6" w:rsidP="00BC2183">
          <w:pPr>
            <w:pStyle w:val="KopfzeileDocu-No"/>
            <w:jc w:val="center"/>
            <w:rPr>
              <w:noProof/>
              <w:sz w:val="16"/>
            </w:rPr>
          </w:pPr>
        </w:p>
      </w:tc>
    </w:tr>
  </w:tbl>
  <w:p w:rsidR="00224EEC" w:rsidRPr="00081F17" w:rsidRDefault="00224EEC" w:rsidP="00224EEC">
    <w:pPr>
      <w:pStyle w:val="Kopfzeile"/>
      <w:jc w:val="lef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E52E7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FB660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146FA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F7C60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60EDE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F5A1977"/>
    <w:multiLevelType w:val="hybridMultilevel"/>
    <w:tmpl w:val="FF9CC610"/>
    <w:lvl w:ilvl="0" w:tplc="EC8A0F3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11D67"/>
    <w:multiLevelType w:val="multilevel"/>
    <w:tmpl w:val="A2FAF48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8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6"/>
  </w:num>
  <w:num w:numId="22">
    <w:abstractNumId w:val="8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7"/>
  </w:num>
  <w:num w:numId="45">
    <w:abstractNumId w:val="7"/>
  </w:num>
  <w:num w:numId="46">
    <w:abstractNumId w:val="7"/>
  </w:num>
  <w:num w:numId="47">
    <w:abstractNumId w:val="7"/>
  </w:num>
  <w:num w:numId="48">
    <w:abstractNumId w:val="7"/>
  </w:num>
  <w:num w:numId="49">
    <w:abstractNumId w:val="7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93"/>
    <w:rsid w:val="000000F2"/>
    <w:rsid w:val="00003677"/>
    <w:rsid w:val="00011C26"/>
    <w:rsid w:val="0001304D"/>
    <w:rsid w:val="00015B29"/>
    <w:rsid w:val="00015F20"/>
    <w:rsid w:val="0002504E"/>
    <w:rsid w:val="00031CF6"/>
    <w:rsid w:val="000324FA"/>
    <w:rsid w:val="000331A3"/>
    <w:rsid w:val="000369A1"/>
    <w:rsid w:val="00042AA1"/>
    <w:rsid w:val="0005477D"/>
    <w:rsid w:val="000602F7"/>
    <w:rsid w:val="00064AE9"/>
    <w:rsid w:val="000671BD"/>
    <w:rsid w:val="00067D98"/>
    <w:rsid w:val="00067E65"/>
    <w:rsid w:val="00076AA6"/>
    <w:rsid w:val="00081F17"/>
    <w:rsid w:val="00084BD0"/>
    <w:rsid w:val="000907D2"/>
    <w:rsid w:val="00092492"/>
    <w:rsid w:val="000A3150"/>
    <w:rsid w:val="000A56EF"/>
    <w:rsid w:val="000B5CAF"/>
    <w:rsid w:val="000C3B2B"/>
    <w:rsid w:val="000C3B84"/>
    <w:rsid w:val="000D43B5"/>
    <w:rsid w:val="000D4D12"/>
    <w:rsid w:val="000D535F"/>
    <w:rsid w:val="000F0C77"/>
    <w:rsid w:val="000F1471"/>
    <w:rsid w:val="000F4FFF"/>
    <w:rsid w:val="0011271E"/>
    <w:rsid w:val="00114FCB"/>
    <w:rsid w:val="001174C3"/>
    <w:rsid w:val="0012039C"/>
    <w:rsid w:val="001235F4"/>
    <w:rsid w:val="00124621"/>
    <w:rsid w:val="00124D9F"/>
    <w:rsid w:val="0012632C"/>
    <w:rsid w:val="001349D9"/>
    <w:rsid w:val="00141EFF"/>
    <w:rsid w:val="001421EC"/>
    <w:rsid w:val="00143575"/>
    <w:rsid w:val="00150475"/>
    <w:rsid w:val="00160AEA"/>
    <w:rsid w:val="00166C2E"/>
    <w:rsid w:val="00173DBE"/>
    <w:rsid w:val="001740E4"/>
    <w:rsid w:val="00174227"/>
    <w:rsid w:val="00176F5B"/>
    <w:rsid w:val="0018256C"/>
    <w:rsid w:val="001907F9"/>
    <w:rsid w:val="00192CC7"/>
    <w:rsid w:val="00195DD2"/>
    <w:rsid w:val="00197CF5"/>
    <w:rsid w:val="001A2985"/>
    <w:rsid w:val="001A70AE"/>
    <w:rsid w:val="001B479E"/>
    <w:rsid w:val="001C1949"/>
    <w:rsid w:val="001C1F79"/>
    <w:rsid w:val="001D0638"/>
    <w:rsid w:val="001D5978"/>
    <w:rsid w:val="001E3B8D"/>
    <w:rsid w:val="001E47DD"/>
    <w:rsid w:val="001E6254"/>
    <w:rsid w:val="001F275C"/>
    <w:rsid w:val="001F5A51"/>
    <w:rsid w:val="002011B4"/>
    <w:rsid w:val="002052EE"/>
    <w:rsid w:val="00206168"/>
    <w:rsid w:val="002125E0"/>
    <w:rsid w:val="00212AC5"/>
    <w:rsid w:val="00213075"/>
    <w:rsid w:val="00224D84"/>
    <w:rsid w:val="00224EEC"/>
    <w:rsid w:val="00230D14"/>
    <w:rsid w:val="00235E2C"/>
    <w:rsid w:val="00237760"/>
    <w:rsid w:val="00240834"/>
    <w:rsid w:val="00243DD3"/>
    <w:rsid w:val="002459D3"/>
    <w:rsid w:val="00253A55"/>
    <w:rsid w:val="00263694"/>
    <w:rsid w:val="002738DF"/>
    <w:rsid w:val="002A1FE6"/>
    <w:rsid w:val="002A49B8"/>
    <w:rsid w:val="002A4A7E"/>
    <w:rsid w:val="002B31A5"/>
    <w:rsid w:val="002B700C"/>
    <w:rsid w:val="002C4F6C"/>
    <w:rsid w:val="002C59E5"/>
    <w:rsid w:val="002C71DC"/>
    <w:rsid w:val="002D7E4E"/>
    <w:rsid w:val="002E7526"/>
    <w:rsid w:val="002F27C7"/>
    <w:rsid w:val="00300C25"/>
    <w:rsid w:val="00305641"/>
    <w:rsid w:val="0031147C"/>
    <w:rsid w:val="00312170"/>
    <w:rsid w:val="00315FE8"/>
    <w:rsid w:val="00322FA1"/>
    <w:rsid w:val="003278C2"/>
    <w:rsid w:val="003361D8"/>
    <w:rsid w:val="0034467E"/>
    <w:rsid w:val="00346ABC"/>
    <w:rsid w:val="00347B54"/>
    <w:rsid w:val="0035080A"/>
    <w:rsid w:val="0035144C"/>
    <w:rsid w:val="00357308"/>
    <w:rsid w:val="003702B1"/>
    <w:rsid w:val="00373E04"/>
    <w:rsid w:val="00382998"/>
    <w:rsid w:val="00391BE7"/>
    <w:rsid w:val="00397530"/>
    <w:rsid w:val="003A55BE"/>
    <w:rsid w:val="003B0351"/>
    <w:rsid w:val="003B1C8B"/>
    <w:rsid w:val="003B60CB"/>
    <w:rsid w:val="003C3D9E"/>
    <w:rsid w:val="003C512C"/>
    <w:rsid w:val="003C71F4"/>
    <w:rsid w:val="003C7B04"/>
    <w:rsid w:val="003D1B3D"/>
    <w:rsid w:val="003D278E"/>
    <w:rsid w:val="003E4A10"/>
    <w:rsid w:val="003F0300"/>
    <w:rsid w:val="003F0E95"/>
    <w:rsid w:val="003F51C3"/>
    <w:rsid w:val="003F79F3"/>
    <w:rsid w:val="00410CC6"/>
    <w:rsid w:val="00411285"/>
    <w:rsid w:val="004120A2"/>
    <w:rsid w:val="00426ED1"/>
    <w:rsid w:val="004364A8"/>
    <w:rsid w:val="00446D4C"/>
    <w:rsid w:val="00450CFB"/>
    <w:rsid w:val="00451D57"/>
    <w:rsid w:val="00454219"/>
    <w:rsid w:val="00455EA0"/>
    <w:rsid w:val="00456475"/>
    <w:rsid w:val="00461EBF"/>
    <w:rsid w:val="0046442E"/>
    <w:rsid w:val="004659C5"/>
    <w:rsid w:val="00472BCD"/>
    <w:rsid w:val="004732E7"/>
    <w:rsid w:val="00490A08"/>
    <w:rsid w:val="00494D4C"/>
    <w:rsid w:val="004A5DB8"/>
    <w:rsid w:val="004B3869"/>
    <w:rsid w:val="004C4142"/>
    <w:rsid w:val="004C4E5E"/>
    <w:rsid w:val="004C7FCC"/>
    <w:rsid w:val="004D18FD"/>
    <w:rsid w:val="004D2360"/>
    <w:rsid w:val="004E3670"/>
    <w:rsid w:val="004E4E6C"/>
    <w:rsid w:val="004F3671"/>
    <w:rsid w:val="004F4588"/>
    <w:rsid w:val="004F7DBC"/>
    <w:rsid w:val="00506103"/>
    <w:rsid w:val="00511BD5"/>
    <w:rsid w:val="005172C5"/>
    <w:rsid w:val="00517BEC"/>
    <w:rsid w:val="005302D5"/>
    <w:rsid w:val="005416D6"/>
    <w:rsid w:val="00542622"/>
    <w:rsid w:val="005435CA"/>
    <w:rsid w:val="00547A49"/>
    <w:rsid w:val="00555AFC"/>
    <w:rsid w:val="00572C88"/>
    <w:rsid w:val="0058261F"/>
    <w:rsid w:val="00582B0B"/>
    <w:rsid w:val="005910AA"/>
    <w:rsid w:val="00593188"/>
    <w:rsid w:val="00595A67"/>
    <w:rsid w:val="005A2C10"/>
    <w:rsid w:val="005A4F43"/>
    <w:rsid w:val="005B0C52"/>
    <w:rsid w:val="005B430D"/>
    <w:rsid w:val="005B58C2"/>
    <w:rsid w:val="005B6288"/>
    <w:rsid w:val="005C1A45"/>
    <w:rsid w:val="005E6901"/>
    <w:rsid w:val="005E7342"/>
    <w:rsid w:val="005F4DFE"/>
    <w:rsid w:val="005F5BE2"/>
    <w:rsid w:val="006038BF"/>
    <w:rsid w:val="0060756E"/>
    <w:rsid w:val="006141A0"/>
    <w:rsid w:val="00620C20"/>
    <w:rsid w:val="00621B01"/>
    <w:rsid w:val="00623D31"/>
    <w:rsid w:val="00626D36"/>
    <w:rsid w:val="00632A6A"/>
    <w:rsid w:val="00633197"/>
    <w:rsid w:val="0063525F"/>
    <w:rsid w:val="006355B1"/>
    <w:rsid w:val="00641670"/>
    <w:rsid w:val="00645543"/>
    <w:rsid w:val="006477BE"/>
    <w:rsid w:val="00647CDA"/>
    <w:rsid w:val="006530C8"/>
    <w:rsid w:val="00663133"/>
    <w:rsid w:val="00674081"/>
    <w:rsid w:val="00674159"/>
    <w:rsid w:val="006852BC"/>
    <w:rsid w:val="006936F6"/>
    <w:rsid w:val="00694C45"/>
    <w:rsid w:val="00696FD0"/>
    <w:rsid w:val="006A0C40"/>
    <w:rsid w:val="006A58F1"/>
    <w:rsid w:val="006A5EB9"/>
    <w:rsid w:val="006B18C3"/>
    <w:rsid w:val="006B2ABB"/>
    <w:rsid w:val="006B36C6"/>
    <w:rsid w:val="006B445E"/>
    <w:rsid w:val="006C1F6F"/>
    <w:rsid w:val="006C22E6"/>
    <w:rsid w:val="006C67FA"/>
    <w:rsid w:val="006C7940"/>
    <w:rsid w:val="006C7F6C"/>
    <w:rsid w:val="006D0234"/>
    <w:rsid w:val="006D31DE"/>
    <w:rsid w:val="006D5A3C"/>
    <w:rsid w:val="006D7193"/>
    <w:rsid w:val="006E4FC3"/>
    <w:rsid w:val="006E72B2"/>
    <w:rsid w:val="006E7718"/>
    <w:rsid w:val="006F3028"/>
    <w:rsid w:val="006F5255"/>
    <w:rsid w:val="007004DA"/>
    <w:rsid w:val="00702309"/>
    <w:rsid w:val="00705C29"/>
    <w:rsid w:val="0070769A"/>
    <w:rsid w:val="00714E6B"/>
    <w:rsid w:val="007150F2"/>
    <w:rsid w:val="00717ED2"/>
    <w:rsid w:val="00724ABB"/>
    <w:rsid w:val="00746BA1"/>
    <w:rsid w:val="007502A8"/>
    <w:rsid w:val="00757C99"/>
    <w:rsid w:val="00762EDF"/>
    <w:rsid w:val="00762F0D"/>
    <w:rsid w:val="00766523"/>
    <w:rsid w:val="00774852"/>
    <w:rsid w:val="00776B10"/>
    <w:rsid w:val="00782016"/>
    <w:rsid w:val="007936DB"/>
    <w:rsid w:val="007975B1"/>
    <w:rsid w:val="007B3DB2"/>
    <w:rsid w:val="007C4522"/>
    <w:rsid w:val="007C648F"/>
    <w:rsid w:val="007C7492"/>
    <w:rsid w:val="007D3D29"/>
    <w:rsid w:val="007D5EEB"/>
    <w:rsid w:val="007E1386"/>
    <w:rsid w:val="007E2E99"/>
    <w:rsid w:val="007E5893"/>
    <w:rsid w:val="007E7427"/>
    <w:rsid w:val="007F11D1"/>
    <w:rsid w:val="007F3B44"/>
    <w:rsid w:val="007F3FB5"/>
    <w:rsid w:val="007F6A3E"/>
    <w:rsid w:val="007F729D"/>
    <w:rsid w:val="007F78EB"/>
    <w:rsid w:val="00800E62"/>
    <w:rsid w:val="00803CB2"/>
    <w:rsid w:val="00807422"/>
    <w:rsid w:val="008115FD"/>
    <w:rsid w:val="0081402C"/>
    <w:rsid w:val="0081660D"/>
    <w:rsid w:val="00816A73"/>
    <w:rsid w:val="00834343"/>
    <w:rsid w:val="008437DF"/>
    <w:rsid w:val="008557AF"/>
    <w:rsid w:val="00862B3E"/>
    <w:rsid w:val="00866BED"/>
    <w:rsid w:val="008673F2"/>
    <w:rsid w:val="00884708"/>
    <w:rsid w:val="008849BD"/>
    <w:rsid w:val="008875C4"/>
    <w:rsid w:val="00890D31"/>
    <w:rsid w:val="00892DB8"/>
    <w:rsid w:val="008975B2"/>
    <w:rsid w:val="008A04F5"/>
    <w:rsid w:val="008A26DA"/>
    <w:rsid w:val="008B6FCC"/>
    <w:rsid w:val="008C47A1"/>
    <w:rsid w:val="008C50C5"/>
    <w:rsid w:val="008C776F"/>
    <w:rsid w:val="008D142E"/>
    <w:rsid w:val="008D3288"/>
    <w:rsid w:val="008D3A4A"/>
    <w:rsid w:val="008D5D0C"/>
    <w:rsid w:val="008F2429"/>
    <w:rsid w:val="00904B83"/>
    <w:rsid w:val="00914C86"/>
    <w:rsid w:val="00916808"/>
    <w:rsid w:val="00917260"/>
    <w:rsid w:val="009233F1"/>
    <w:rsid w:val="0093075E"/>
    <w:rsid w:val="009308C5"/>
    <w:rsid w:val="00934166"/>
    <w:rsid w:val="00934220"/>
    <w:rsid w:val="00940237"/>
    <w:rsid w:val="00945885"/>
    <w:rsid w:val="00950403"/>
    <w:rsid w:val="00951F60"/>
    <w:rsid w:val="009521C7"/>
    <w:rsid w:val="00953194"/>
    <w:rsid w:val="009624A3"/>
    <w:rsid w:val="00963D1B"/>
    <w:rsid w:val="00970A44"/>
    <w:rsid w:val="009765D7"/>
    <w:rsid w:val="00982A31"/>
    <w:rsid w:val="0099254B"/>
    <w:rsid w:val="009A2780"/>
    <w:rsid w:val="009B16CD"/>
    <w:rsid w:val="009B38EB"/>
    <w:rsid w:val="009C308D"/>
    <w:rsid w:val="009C7070"/>
    <w:rsid w:val="009D2D46"/>
    <w:rsid w:val="009D491D"/>
    <w:rsid w:val="009D4CEE"/>
    <w:rsid w:val="009D678E"/>
    <w:rsid w:val="009D6F0F"/>
    <w:rsid w:val="009E6FF0"/>
    <w:rsid w:val="009F0D29"/>
    <w:rsid w:val="009F7577"/>
    <w:rsid w:val="00A06DEF"/>
    <w:rsid w:val="00A1563C"/>
    <w:rsid w:val="00A2093A"/>
    <w:rsid w:val="00A21FD7"/>
    <w:rsid w:val="00A25CDC"/>
    <w:rsid w:val="00A27079"/>
    <w:rsid w:val="00A34AD2"/>
    <w:rsid w:val="00A3662F"/>
    <w:rsid w:val="00A52126"/>
    <w:rsid w:val="00A5230C"/>
    <w:rsid w:val="00A53FC0"/>
    <w:rsid w:val="00A615D4"/>
    <w:rsid w:val="00A6676D"/>
    <w:rsid w:val="00A66C63"/>
    <w:rsid w:val="00A678E0"/>
    <w:rsid w:val="00A67C12"/>
    <w:rsid w:val="00A87F7F"/>
    <w:rsid w:val="00A93C78"/>
    <w:rsid w:val="00A96FBC"/>
    <w:rsid w:val="00AA3005"/>
    <w:rsid w:val="00AA3265"/>
    <w:rsid w:val="00AA5B48"/>
    <w:rsid w:val="00AA6045"/>
    <w:rsid w:val="00AA6EFE"/>
    <w:rsid w:val="00AA7DC1"/>
    <w:rsid w:val="00AB084F"/>
    <w:rsid w:val="00AB303A"/>
    <w:rsid w:val="00AB7C76"/>
    <w:rsid w:val="00AC0154"/>
    <w:rsid w:val="00AC2607"/>
    <w:rsid w:val="00AD0726"/>
    <w:rsid w:val="00AD3E56"/>
    <w:rsid w:val="00AF52D1"/>
    <w:rsid w:val="00B04C1A"/>
    <w:rsid w:val="00B12687"/>
    <w:rsid w:val="00B14E19"/>
    <w:rsid w:val="00B158B1"/>
    <w:rsid w:val="00B20C4B"/>
    <w:rsid w:val="00B2219E"/>
    <w:rsid w:val="00B370EC"/>
    <w:rsid w:val="00B51AF3"/>
    <w:rsid w:val="00B57D06"/>
    <w:rsid w:val="00B63B3D"/>
    <w:rsid w:val="00B73ED0"/>
    <w:rsid w:val="00B80BEF"/>
    <w:rsid w:val="00B97279"/>
    <w:rsid w:val="00BA28FE"/>
    <w:rsid w:val="00BA516C"/>
    <w:rsid w:val="00BB1282"/>
    <w:rsid w:val="00BB471E"/>
    <w:rsid w:val="00BE4F98"/>
    <w:rsid w:val="00BF17F9"/>
    <w:rsid w:val="00BF21BC"/>
    <w:rsid w:val="00BF54D5"/>
    <w:rsid w:val="00BF7F49"/>
    <w:rsid w:val="00C0005A"/>
    <w:rsid w:val="00C038ED"/>
    <w:rsid w:val="00C06835"/>
    <w:rsid w:val="00C12C5E"/>
    <w:rsid w:val="00C166DA"/>
    <w:rsid w:val="00C171B4"/>
    <w:rsid w:val="00C20B27"/>
    <w:rsid w:val="00C36A02"/>
    <w:rsid w:val="00C36CA3"/>
    <w:rsid w:val="00C3761A"/>
    <w:rsid w:val="00C47835"/>
    <w:rsid w:val="00C531C4"/>
    <w:rsid w:val="00C61B92"/>
    <w:rsid w:val="00C65506"/>
    <w:rsid w:val="00C65FB0"/>
    <w:rsid w:val="00C7444B"/>
    <w:rsid w:val="00C84A1C"/>
    <w:rsid w:val="00CB0655"/>
    <w:rsid w:val="00CB1DFC"/>
    <w:rsid w:val="00CE1863"/>
    <w:rsid w:val="00CE57BF"/>
    <w:rsid w:val="00CE71AB"/>
    <w:rsid w:val="00CF3CCD"/>
    <w:rsid w:val="00CF486E"/>
    <w:rsid w:val="00CF5D07"/>
    <w:rsid w:val="00CF677A"/>
    <w:rsid w:val="00CF7F6C"/>
    <w:rsid w:val="00D155C7"/>
    <w:rsid w:val="00D22995"/>
    <w:rsid w:val="00D23C8C"/>
    <w:rsid w:val="00D253A5"/>
    <w:rsid w:val="00D26FD0"/>
    <w:rsid w:val="00D277A8"/>
    <w:rsid w:val="00D309CD"/>
    <w:rsid w:val="00D36896"/>
    <w:rsid w:val="00D42CC9"/>
    <w:rsid w:val="00D43480"/>
    <w:rsid w:val="00D575D9"/>
    <w:rsid w:val="00D61910"/>
    <w:rsid w:val="00D72A2D"/>
    <w:rsid w:val="00D743A2"/>
    <w:rsid w:val="00D86503"/>
    <w:rsid w:val="00D93F88"/>
    <w:rsid w:val="00DA1CD2"/>
    <w:rsid w:val="00DB156C"/>
    <w:rsid w:val="00DB33D1"/>
    <w:rsid w:val="00DB6489"/>
    <w:rsid w:val="00DC1008"/>
    <w:rsid w:val="00DC31D1"/>
    <w:rsid w:val="00DC55DA"/>
    <w:rsid w:val="00DC5FC2"/>
    <w:rsid w:val="00DD1D14"/>
    <w:rsid w:val="00DD39F5"/>
    <w:rsid w:val="00DD77B0"/>
    <w:rsid w:val="00DE16A2"/>
    <w:rsid w:val="00DE1D15"/>
    <w:rsid w:val="00DE2562"/>
    <w:rsid w:val="00DE2886"/>
    <w:rsid w:val="00DE43FB"/>
    <w:rsid w:val="00DE59C8"/>
    <w:rsid w:val="00DF1201"/>
    <w:rsid w:val="00DF4954"/>
    <w:rsid w:val="00E001AC"/>
    <w:rsid w:val="00E00CE8"/>
    <w:rsid w:val="00E026AA"/>
    <w:rsid w:val="00E04417"/>
    <w:rsid w:val="00E06F39"/>
    <w:rsid w:val="00E16B01"/>
    <w:rsid w:val="00E17725"/>
    <w:rsid w:val="00E17A19"/>
    <w:rsid w:val="00E30493"/>
    <w:rsid w:val="00E309B5"/>
    <w:rsid w:val="00E4596D"/>
    <w:rsid w:val="00E54C62"/>
    <w:rsid w:val="00E55C29"/>
    <w:rsid w:val="00E63B2C"/>
    <w:rsid w:val="00E73114"/>
    <w:rsid w:val="00E805DA"/>
    <w:rsid w:val="00E84723"/>
    <w:rsid w:val="00E86B98"/>
    <w:rsid w:val="00E936DF"/>
    <w:rsid w:val="00EA4AAC"/>
    <w:rsid w:val="00EA5433"/>
    <w:rsid w:val="00EC0678"/>
    <w:rsid w:val="00EC5B1D"/>
    <w:rsid w:val="00EC7499"/>
    <w:rsid w:val="00EE5769"/>
    <w:rsid w:val="00EF49F5"/>
    <w:rsid w:val="00EF573B"/>
    <w:rsid w:val="00EF785C"/>
    <w:rsid w:val="00F00C64"/>
    <w:rsid w:val="00F01BF8"/>
    <w:rsid w:val="00F04F1A"/>
    <w:rsid w:val="00F07956"/>
    <w:rsid w:val="00F079FD"/>
    <w:rsid w:val="00F14367"/>
    <w:rsid w:val="00F15F0E"/>
    <w:rsid w:val="00F16983"/>
    <w:rsid w:val="00F22AF6"/>
    <w:rsid w:val="00F308AE"/>
    <w:rsid w:val="00F374C9"/>
    <w:rsid w:val="00F37FDB"/>
    <w:rsid w:val="00F40F35"/>
    <w:rsid w:val="00F42CAC"/>
    <w:rsid w:val="00F46244"/>
    <w:rsid w:val="00F46B3B"/>
    <w:rsid w:val="00F54269"/>
    <w:rsid w:val="00F57C11"/>
    <w:rsid w:val="00F57ED8"/>
    <w:rsid w:val="00F60D7D"/>
    <w:rsid w:val="00F675FE"/>
    <w:rsid w:val="00F726C9"/>
    <w:rsid w:val="00F80EFA"/>
    <w:rsid w:val="00F8291F"/>
    <w:rsid w:val="00F85EE4"/>
    <w:rsid w:val="00FA6031"/>
    <w:rsid w:val="00FB258C"/>
    <w:rsid w:val="00FB2AF2"/>
    <w:rsid w:val="00FB3CA5"/>
    <w:rsid w:val="00FC0EE3"/>
    <w:rsid w:val="00FC2A44"/>
    <w:rsid w:val="00FC5067"/>
    <w:rsid w:val="00FC6914"/>
    <w:rsid w:val="00FD7D69"/>
    <w:rsid w:val="00FE4631"/>
    <w:rsid w:val="00FF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00969CF"/>
  <w15:docId w15:val="{37176B75-67DC-4920-B54D-3575578E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="Times New Roman" w:hAnsiTheme="majorHAnsi" w:cstheme="majorBidi"/>
        <w:sz w:val="22"/>
        <w:szCs w:val="22"/>
        <w:lang w:val="de-DE" w:eastAsia="de-DE" w:bidi="ar-SA"/>
      </w:rPr>
    </w:rPrDefault>
    <w:pPrDefault>
      <w:pPr>
        <w:spacing w:after="200" w:line="0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506"/>
    <w:pPr>
      <w:spacing w:before="120" w:after="0" w:line="24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4159"/>
    <w:pPr>
      <w:keepNext/>
      <w:numPr>
        <w:numId w:val="14"/>
      </w:numPr>
      <w:contextualSpacing/>
      <w:outlineLvl w:val="0"/>
    </w:pPr>
    <w:rPr>
      <w:b/>
      <w:spacing w:val="5"/>
      <w:sz w:val="24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74159"/>
    <w:pPr>
      <w:keepNext/>
      <w:numPr>
        <w:ilvl w:val="1"/>
        <w:numId w:val="14"/>
      </w:numPr>
      <w:outlineLvl w:val="1"/>
    </w:pPr>
    <w:rPr>
      <w:b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74159"/>
    <w:pPr>
      <w:keepNext/>
      <w:numPr>
        <w:ilvl w:val="2"/>
        <w:numId w:val="14"/>
      </w:numPr>
      <w:ind w:left="851" w:hanging="851"/>
      <w:outlineLvl w:val="2"/>
    </w:pPr>
    <w:rPr>
      <w:b/>
      <w:iCs/>
      <w:spacing w:val="5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B3CA5"/>
    <w:pPr>
      <w:numPr>
        <w:ilvl w:val="3"/>
        <w:numId w:val="14"/>
      </w:num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B3CA5"/>
    <w:pPr>
      <w:numPr>
        <w:ilvl w:val="4"/>
        <w:numId w:val="14"/>
      </w:numPr>
      <w:spacing w:line="271" w:lineRule="auto"/>
      <w:outlineLvl w:val="4"/>
    </w:pPr>
    <w:rPr>
      <w:i/>
      <w:i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B3CA5"/>
    <w:pPr>
      <w:numPr>
        <w:ilvl w:val="5"/>
        <w:numId w:val="14"/>
      </w:num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B3CA5"/>
    <w:pPr>
      <w:numPr>
        <w:ilvl w:val="6"/>
        <w:numId w:val="14"/>
      </w:num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B3CA5"/>
    <w:pPr>
      <w:numPr>
        <w:ilvl w:val="7"/>
        <w:numId w:val="14"/>
      </w:numPr>
      <w:outlineLvl w:val="7"/>
    </w:pPr>
    <w:rPr>
      <w:b/>
      <w:bCs/>
      <w:color w:val="7F7F7F" w:themeColor="text1" w:themeTint="8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B3CA5"/>
    <w:pPr>
      <w:numPr>
        <w:ilvl w:val="8"/>
        <w:numId w:val="14"/>
      </w:num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F54D5"/>
    <w:pPr>
      <w:tabs>
        <w:tab w:val="center" w:pos="4536"/>
        <w:tab w:val="right" w:pos="9072"/>
      </w:tabs>
      <w:spacing w:before="100" w:beforeAutospacing="1" w:after="60"/>
      <w:contextualSpacing/>
      <w:jc w:val="center"/>
    </w:pPr>
    <w:rPr>
      <w:b/>
      <w:sz w:val="28"/>
    </w:rPr>
  </w:style>
  <w:style w:type="paragraph" w:styleId="Fuzeile">
    <w:name w:val="footer"/>
    <w:basedOn w:val="Standard"/>
    <w:rsid w:val="00F14367"/>
    <w:pPr>
      <w:tabs>
        <w:tab w:val="center" w:pos="4536"/>
        <w:tab w:val="right" w:pos="9072"/>
      </w:tabs>
    </w:pPr>
    <w:rPr>
      <w:color w:val="7F7F7F" w:themeColor="text1" w:themeTint="80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4159"/>
    <w:rPr>
      <w:rFonts w:ascii="Arial" w:hAnsi="Arial" w:cs="Arial"/>
      <w:b/>
      <w:spacing w:val="5"/>
      <w:sz w:val="24"/>
      <w:szCs w:val="36"/>
    </w:rPr>
  </w:style>
  <w:style w:type="paragraph" w:customStyle="1" w:styleId="Neu">
    <w:name w:val="Neu"/>
    <w:basedOn w:val="berschrift1"/>
    <w:next w:val="berschrift2"/>
    <w:rsid w:val="00FB3CA5"/>
    <w:pPr>
      <w:numPr>
        <w:numId w:val="0"/>
      </w:numPr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674159"/>
    <w:rPr>
      <w:rFonts w:ascii="Arial" w:hAnsi="Arial" w:cs="Arial"/>
      <w:b/>
      <w:szCs w:val="28"/>
    </w:rPr>
  </w:style>
  <w:style w:type="paragraph" w:customStyle="1" w:styleId="EnviCon">
    <w:name w:val="Envi Con"/>
    <w:basedOn w:val="Standard"/>
    <w:autoRedefine/>
    <w:qFormat/>
    <w:rsid w:val="00FB3CA5"/>
    <w:rPr>
      <w:rFonts w:ascii="Arial Black" w:hAnsi="Arial Black"/>
      <w:sz w:val="4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74159"/>
    <w:rPr>
      <w:rFonts w:ascii="Arial" w:hAnsi="Arial" w:cs="Arial"/>
      <w:b/>
      <w:iCs/>
      <w:spacing w:val="5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3CA5"/>
    <w:rPr>
      <w:rFonts w:asciiTheme="majorHAnsi" w:eastAsiaTheme="majorEastAsia" w:hAnsiTheme="majorHAnsi" w:cstheme="majorBidi"/>
      <w:b/>
      <w:bCs/>
      <w:spacing w:val="5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B3CA5"/>
    <w:rPr>
      <w:rFonts w:asciiTheme="majorHAnsi" w:eastAsiaTheme="majorEastAsia" w:hAnsiTheme="majorHAnsi" w:cstheme="majorBidi"/>
      <w:i/>
      <w:iCs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B3CA5"/>
    <w:rPr>
      <w:rFonts w:asciiTheme="majorHAnsi" w:eastAsiaTheme="majorEastAsia" w:hAnsiTheme="majorHAnsi" w:cstheme="majorBidi"/>
      <w:b/>
      <w:bCs/>
      <w:color w:val="595959" w:themeColor="text1" w:themeTint="A6"/>
      <w:spacing w:val="5"/>
      <w:sz w:val="22"/>
      <w:szCs w:val="22"/>
      <w:shd w:val="clear" w:color="auto" w:fill="FFFFFF" w:themeFill="background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B3CA5"/>
    <w:rPr>
      <w:rFonts w:asciiTheme="majorHAnsi" w:eastAsiaTheme="majorEastAsia" w:hAnsiTheme="majorHAnsi" w:cstheme="majorBidi"/>
      <w:b/>
      <w:bCs/>
      <w:i/>
      <w:iCs/>
      <w:color w:val="5A5A5A" w:themeColor="text1" w:themeTint="A5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B3CA5"/>
    <w:rPr>
      <w:rFonts w:asciiTheme="majorHAnsi" w:eastAsiaTheme="majorEastAsia" w:hAnsiTheme="majorHAnsi" w:cstheme="majorBidi"/>
      <w:b/>
      <w:bCs/>
      <w:color w:val="7F7F7F" w:themeColor="text1" w:themeTint="8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B3CA5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18"/>
    </w:rPr>
  </w:style>
  <w:style w:type="character" w:customStyle="1" w:styleId="KopfzeileZchn">
    <w:name w:val="Kopfzeile Zchn"/>
    <w:basedOn w:val="Absatz-Standardschriftart"/>
    <w:link w:val="Kopfzeile"/>
    <w:rsid w:val="00BF54D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FB3CA5"/>
    <w:pPr>
      <w:spacing w:after="300"/>
      <w:contextualSpacing/>
    </w:pPr>
    <w:rPr>
      <w:smallCaps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3CA5"/>
    <w:rPr>
      <w:rFonts w:asciiTheme="majorHAnsi" w:eastAsiaTheme="majorEastAsia" w:hAnsiTheme="majorHAnsi" w:cstheme="majorBidi"/>
      <w:smallCaps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B3CA5"/>
    <w:rPr>
      <w:i/>
      <w:iCs/>
      <w:smallCaps/>
      <w:spacing w:val="1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B3CA5"/>
    <w:rPr>
      <w:rFonts w:asciiTheme="majorHAnsi" w:eastAsiaTheme="majorEastAsia" w:hAnsiTheme="majorHAnsi" w:cstheme="majorBidi"/>
      <w:i/>
      <w:iCs/>
      <w:smallCaps/>
      <w:spacing w:val="10"/>
      <w:sz w:val="28"/>
      <w:szCs w:val="28"/>
    </w:rPr>
  </w:style>
  <w:style w:type="character" w:styleId="Fett">
    <w:name w:val="Strong"/>
    <w:uiPriority w:val="22"/>
    <w:qFormat/>
    <w:rsid w:val="00FB3CA5"/>
    <w:rPr>
      <w:b/>
      <w:bCs/>
    </w:rPr>
  </w:style>
  <w:style w:type="character" w:styleId="Hervorhebung">
    <w:name w:val="Emphasis"/>
    <w:uiPriority w:val="20"/>
    <w:qFormat/>
    <w:rsid w:val="00FB3CA5"/>
    <w:rPr>
      <w:b/>
      <w:bCs/>
      <w:i/>
      <w:iCs/>
      <w:spacing w:val="10"/>
    </w:rPr>
  </w:style>
  <w:style w:type="paragraph" w:styleId="Sprechblasentext">
    <w:name w:val="Balloon Text"/>
    <w:basedOn w:val="Standard"/>
    <w:link w:val="SprechblasentextZchn"/>
    <w:rsid w:val="00FB3C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B3CA5"/>
    <w:rPr>
      <w:rFonts w:ascii="Tahoma" w:eastAsiaTheme="majorEastAsi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FB3CA5"/>
    <w:rPr>
      <w:color w:val="808080"/>
    </w:rPr>
  </w:style>
  <w:style w:type="paragraph" w:customStyle="1" w:styleId="Blickfang2">
    <w:name w:val="Blickfang 2"/>
    <w:basedOn w:val="Blickfang"/>
    <w:qFormat/>
    <w:rsid w:val="00E309B5"/>
    <w:pPr>
      <w:numPr>
        <w:ilvl w:val="1"/>
      </w:numPr>
    </w:pPr>
  </w:style>
  <w:style w:type="paragraph" w:styleId="Listenabsatz">
    <w:name w:val="List Paragraph"/>
    <w:basedOn w:val="Standard"/>
    <w:uiPriority w:val="34"/>
    <w:qFormat/>
    <w:rsid w:val="00FB3CA5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FB3CA5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FB3CA5"/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B3CA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B3CA5"/>
    <w:rPr>
      <w:rFonts w:asciiTheme="majorHAnsi" w:eastAsiaTheme="majorEastAsia" w:hAnsiTheme="majorHAnsi" w:cstheme="majorBidi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FB3CA5"/>
    <w:rPr>
      <w:i/>
      <w:iCs/>
    </w:rPr>
  </w:style>
  <w:style w:type="character" w:styleId="IntensiveHervorhebung">
    <w:name w:val="Intense Emphasis"/>
    <w:uiPriority w:val="21"/>
    <w:qFormat/>
    <w:rsid w:val="00FB3CA5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B3CA5"/>
    <w:rPr>
      <w:smallCaps/>
    </w:rPr>
  </w:style>
  <w:style w:type="character" w:styleId="IntensiverVerweis">
    <w:name w:val="Intense Reference"/>
    <w:uiPriority w:val="32"/>
    <w:qFormat/>
    <w:rsid w:val="00FB3CA5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FB3CA5"/>
    <w:rPr>
      <w:i/>
      <w:i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B3CA5"/>
    <w:pPr>
      <w:numPr>
        <w:numId w:val="0"/>
      </w:numPr>
      <w:outlineLvl w:val="9"/>
    </w:pPr>
    <w:rPr>
      <w:lang w:bidi="en-US"/>
    </w:rPr>
  </w:style>
  <w:style w:type="table" w:styleId="Tabellenraster">
    <w:name w:val="Table Grid"/>
    <w:basedOn w:val="NormaleTabelle"/>
    <w:rsid w:val="00195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utzvermerkFuzeile">
    <w:name w:val="Schutzvermerk_Fußzeile"/>
    <w:basedOn w:val="Fuzeile"/>
    <w:qFormat/>
    <w:rsid w:val="007936DB"/>
  </w:style>
  <w:style w:type="paragraph" w:customStyle="1" w:styleId="KopfzeileDocu-No">
    <w:name w:val="Kopfzeile_Docu-No."/>
    <w:basedOn w:val="Kopfzeile"/>
    <w:qFormat/>
    <w:rsid w:val="00BF54D5"/>
    <w:pPr>
      <w:spacing w:before="120" w:beforeAutospacing="0" w:after="0"/>
      <w:contextualSpacing w:val="0"/>
      <w:jc w:val="left"/>
    </w:pPr>
    <w:rPr>
      <w:b w:val="0"/>
      <w:sz w:val="22"/>
    </w:rPr>
  </w:style>
  <w:style w:type="paragraph" w:customStyle="1" w:styleId="Blickfang">
    <w:name w:val="Blickfang"/>
    <w:basedOn w:val="Standard"/>
    <w:qFormat/>
    <w:rsid w:val="00197CF5"/>
    <w:pPr>
      <w:numPr>
        <w:numId w:val="15"/>
      </w:numPr>
      <w:spacing w:after="120" w:line="240" w:lineRule="atLeast"/>
      <w:ind w:left="714" w:hanging="357"/>
    </w:pPr>
  </w:style>
  <w:style w:type="paragraph" w:styleId="Verzeichnis1">
    <w:name w:val="toc 1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before="240" w:after="100"/>
    </w:pPr>
    <w:rPr>
      <w:rFonts w:ascii="Arial Fett" w:hAnsi="Arial Fett"/>
      <w:b/>
    </w:rPr>
  </w:style>
  <w:style w:type="paragraph" w:styleId="Verzeichnis2">
    <w:name w:val="toc 2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after="100"/>
    </w:pPr>
  </w:style>
  <w:style w:type="paragraph" w:styleId="Verzeichnis3">
    <w:name w:val="toc 3"/>
    <w:basedOn w:val="Standard"/>
    <w:next w:val="Standard"/>
    <w:autoRedefine/>
    <w:uiPriority w:val="39"/>
    <w:rsid w:val="00C65506"/>
    <w:pPr>
      <w:tabs>
        <w:tab w:val="left" w:pos="709"/>
        <w:tab w:val="left" w:pos="8789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F80EFA"/>
    <w:rPr>
      <w:rFonts w:eastAsiaTheme="majorEastAsia"/>
      <w:noProof/>
      <w:color w:val="0000FF" w:themeColor="hyperlink"/>
      <w:u w:val="single"/>
    </w:rPr>
  </w:style>
  <w:style w:type="paragraph" w:styleId="Verzeichnis4">
    <w:name w:val="toc 4"/>
    <w:basedOn w:val="Standard"/>
    <w:next w:val="Standard"/>
    <w:autoRedefine/>
    <w:rsid w:val="00F80EFA"/>
    <w:pPr>
      <w:spacing w:after="100"/>
    </w:pPr>
  </w:style>
  <w:style w:type="paragraph" w:customStyle="1" w:styleId="StandardFett">
    <w:name w:val="Standard Fett"/>
    <w:basedOn w:val="Standard"/>
    <w:qFormat/>
    <w:rsid w:val="00084BD0"/>
    <w:rPr>
      <w:b/>
    </w:rPr>
  </w:style>
  <w:style w:type="paragraph" w:customStyle="1" w:styleId="StandardFett0">
    <w:name w:val="Standard_Fett"/>
    <w:basedOn w:val="Standard"/>
    <w:qFormat/>
    <w:rsid w:val="003702B1"/>
    <w:rPr>
      <w:b/>
    </w:rPr>
  </w:style>
  <w:style w:type="paragraph" w:customStyle="1" w:styleId="Distribution">
    <w:name w:val="Distribution"/>
    <w:basedOn w:val="Standard"/>
    <w:qFormat/>
    <w:rsid w:val="00206168"/>
    <w:pPr>
      <w:numPr>
        <w:numId w:val="21"/>
      </w:numPr>
      <w:tabs>
        <w:tab w:val="left" w:pos="227"/>
      </w:tabs>
      <w:spacing w:before="0"/>
      <w:ind w:left="0" w:firstLine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2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C1A6B-E3D1-49B8-9AFF-92F0C7E3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1174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eindresu</cp:lastModifiedBy>
  <cp:revision>17</cp:revision>
  <cp:lastPrinted>2018-11-26T15:39:00Z</cp:lastPrinted>
  <dcterms:created xsi:type="dcterms:W3CDTF">2018-11-26T15:38:00Z</dcterms:created>
  <dcterms:modified xsi:type="dcterms:W3CDTF">2025-01-08T15:57:00Z</dcterms:modified>
</cp:coreProperties>
</file>