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tblInd w:w="-150" w:type="dxa"/>
        <w:tblBorders>
          <w:top w:val="single" w:sz="6" w:space="0" w:color="auto"/>
          <w:left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4387"/>
        <w:gridCol w:w="3714"/>
        <w:gridCol w:w="1259"/>
      </w:tblGrid>
      <w:tr w:rsidR="00F2481C" w:rsidRPr="00F2481C" w14:paraId="3CBAB682" w14:textId="77777777" w:rsidTr="00D56937">
        <w:trPr>
          <w:cantSplit/>
        </w:trPr>
        <w:tc>
          <w:tcPr>
            <w:tcW w:w="4387" w:type="dxa"/>
            <w:tcBorders>
              <w:right w:val="nil"/>
            </w:tcBorders>
            <w:vAlign w:val="center"/>
          </w:tcPr>
          <w:p w14:paraId="6D5A1C1C" w14:textId="66A766D0" w:rsidR="00F2481C" w:rsidRPr="00F2481C" w:rsidRDefault="00370335" w:rsidP="00E379AF">
            <w:pPr>
              <w:tabs>
                <w:tab w:val="left" w:pos="284"/>
                <w:tab w:val="left" w:pos="567"/>
              </w:tabs>
              <w:jc w:val="center"/>
              <w:rPr>
                <w:rFonts w:cs="Arial"/>
                <w:b/>
              </w:rPr>
            </w:pPr>
            <w:r>
              <w:rPr>
                <w:noProof/>
              </w:rPr>
              <w:drawing>
                <wp:inline distT="0" distB="0" distL="0" distR="0" wp14:anchorId="58FAE829" wp14:editId="0DEED291">
                  <wp:extent cx="1335580" cy="65425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5310" cy="668818"/>
                          </a:xfrm>
                          <a:prstGeom prst="rect">
                            <a:avLst/>
                          </a:prstGeom>
                          <a:noFill/>
                          <a:ln>
                            <a:noFill/>
                          </a:ln>
                        </pic:spPr>
                      </pic:pic>
                    </a:graphicData>
                  </a:graphic>
                </wp:inline>
              </w:drawing>
            </w:r>
          </w:p>
        </w:tc>
        <w:tc>
          <w:tcPr>
            <w:tcW w:w="3714" w:type="dxa"/>
            <w:tcBorders>
              <w:top w:val="single" w:sz="6" w:space="0" w:color="auto"/>
              <w:left w:val="single" w:sz="6" w:space="0" w:color="auto"/>
              <w:bottom w:val="single" w:sz="6" w:space="0" w:color="auto"/>
              <w:right w:val="single" w:sz="6" w:space="0" w:color="auto"/>
            </w:tcBorders>
          </w:tcPr>
          <w:p w14:paraId="34F55B14" w14:textId="77777777" w:rsidR="00F2481C" w:rsidRPr="00F2481C" w:rsidRDefault="00F2481C" w:rsidP="00E379AF">
            <w:pPr>
              <w:tabs>
                <w:tab w:val="left" w:pos="284"/>
                <w:tab w:val="left" w:pos="567"/>
              </w:tabs>
              <w:jc w:val="center"/>
              <w:rPr>
                <w:rFonts w:cs="Arial"/>
                <w:b/>
              </w:rPr>
            </w:pPr>
          </w:p>
          <w:p w14:paraId="43B3E050" w14:textId="77777777" w:rsidR="00F2481C" w:rsidRPr="00F2481C" w:rsidRDefault="00F2481C" w:rsidP="00E379AF">
            <w:pPr>
              <w:tabs>
                <w:tab w:val="left" w:pos="284"/>
                <w:tab w:val="left" w:pos="567"/>
              </w:tabs>
              <w:jc w:val="center"/>
              <w:rPr>
                <w:rFonts w:cs="Arial"/>
                <w:b/>
                <w:sz w:val="16"/>
              </w:rPr>
            </w:pPr>
          </w:p>
          <w:p w14:paraId="66B132EE" w14:textId="77777777" w:rsidR="00CA4168" w:rsidRDefault="00F2481C" w:rsidP="00F2481C">
            <w:pPr>
              <w:jc w:val="center"/>
              <w:rPr>
                <w:rFonts w:cs="Arial"/>
                <w:b/>
                <w:sz w:val="27"/>
              </w:rPr>
            </w:pPr>
            <w:r w:rsidRPr="00F2481C">
              <w:rPr>
                <w:rFonts w:cs="Arial"/>
                <w:b/>
                <w:sz w:val="27"/>
              </w:rPr>
              <w:t>B</w:t>
            </w:r>
            <w:r w:rsidR="00CA4168">
              <w:rPr>
                <w:rFonts w:cs="Arial"/>
                <w:b/>
                <w:sz w:val="27"/>
              </w:rPr>
              <w:t xml:space="preserve">esondere </w:t>
            </w:r>
          </w:p>
          <w:p w14:paraId="36FBB472" w14:textId="77777777" w:rsidR="00F2481C" w:rsidRPr="00F2481C" w:rsidRDefault="00CA4168" w:rsidP="00F2481C">
            <w:pPr>
              <w:jc w:val="center"/>
              <w:rPr>
                <w:rFonts w:cs="Arial"/>
                <w:b/>
                <w:sz w:val="28"/>
              </w:rPr>
            </w:pPr>
            <w:r>
              <w:rPr>
                <w:rFonts w:cs="Arial"/>
                <w:b/>
                <w:sz w:val="27"/>
              </w:rPr>
              <w:t>Vertrag</w:t>
            </w:r>
            <w:r w:rsidR="00F2481C" w:rsidRPr="00F2481C">
              <w:rPr>
                <w:rFonts w:cs="Arial"/>
                <w:b/>
                <w:sz w:val="27"/>
              </w:rPr>
              <w:t>sbedingunge</w:t>
            </w:r>
            <w:r w:rsidR="00F2481C" w:rsidRPr="00F2481C">
              <w:rPr>
                <w:rFonts w:cs="Arial"/>
                <w:b/>
                <w:sz w:val="28"/>
              </w:rPr>
              <w:t>n</w:t>
            </w:r>
          </w:p>
          <w:p w14:paraId="71464709" w14:textId="77777777" w:rsidR="00F2481C" w:rsidRPr="00F2481C" w:rsidRDefault="00F2481C" w:rsidP="00F2481C">
            <w:pPr>
              <w:tabs>
                <w:tab w:val="left" w:pos="284"/>
                <w:tab w:val="left" w:pos="567"/>
              </w:tabs>
              <w:jc w:val="center"/>
              <w:rPr>
                <w:rFonts w:cs="Arial"/>
                <w:b/>
              </w:rPr>
            </w:pPr>
            <w:r w:rsidRPr="00F2481C">
              <w:rPr>
                <w:rFonts w:cs="Arial"/>
                <w:b/>
                <w:sz w:val="22"/>
              </w:rPr>
              <w:t>für die Vergabe von Leistungen</w:t>
            </w:r>
          </w:p>
        </w:tc>
        <w:tc>
          <w:tcPr>
            <w:tcW w:w="1259" w:type="dxa"/>
            <w:tcBorders>
              <w:top w:val="single" w:sz="6" w:space="0" w:color="auto"/>
              <w:left w:val="nil"/>
              <w:bottom w:val="single" w:sz="6" w:space="0" w:color="auto"/>
              <w:right w:val="single" w:sz="6" w:space="0" w:color="auto"/>
            </w:tcBorders>
          </w:tcPr>
          <w:p w14:paraId="30202B5E" w14:textId="77777777" w:rsidR="00F2481C" w:rsidRPr="00F2481C" w:rsidRDefault="00F2481C" w:rsidP="00E379AF">
            <w:pPr>
              <w:tabs>
                <w:tab w:val="left" w:pos="284"/>
                <w:tab w:val="left" w:pos="567"/>
              </w:tabs>
              <w:jc w:val="center"/>
              <w:rPr>
                <w:rFonts w:cs="Arial"/>
                <w:b/>
                <w:sz w:val="32"/>
              </w:rPr>
            </w:pPr>
          </w:p>
          <w:p w14:paraId="5D2C7BCE" w14:textId="77777777" w:rsidR="00F2481C" w:rsidRPr="00F2481C" w:rsidRDefault="00F2481C" w:rsidP="00E379AF">
            <w:pPr>
              <w:tabs>
                <w:tab w:val="left" w:pos="284"/>
                <w:tab w:val="left" w:pos="567"/>
              </w:tabs>
              <w:jc w:val="center"/>
              <w:rPr>
                <w:rFonts w:cs="Arial"/>
                <w:b/>
                <w:sz w:val="18"/>
              </w:rPr>
            </w:pPr>
          </w:p>
          <w:p w14:paraId="0E9672B1" w14:textId="2A68988F" w:rsidR="00F2481C" w:rsidRPr="00F2481C" w:rsidRDefault="00F2481C" w:rsidP="00E379AF">
            <w:pPr>
              <w:tabs>
                <w:tab w:val="left" w:pos="284"/>
                <w:tab w:val="left" w:pos="567"/>
              </w:tabs>
              <w:jc w:val="center"/>
              <w:rPr>
                <w:rFonts w:cs="Arial"/>
                <w:b/>
                <w:sz w:val="32"/>
              </w:rPr>
            </w:pPr>
          </w:p>
        </w:tc>
      </w:tr>
    </w:tbl>
    <w:p w14:paraId="2C5E56BE" w14:textId="73D5B93A" w:rsidR="00E5237B" w:rsidRDefault="00E5237B" w:rsidP="00CC3589">
      <w:pPr>
        <w:jc w:val="both"/>
        <w:rPr>
          <w:rFonts w:cs="Arial"/>
          <w:sz w:val="20"/>
        </w:rPr>
      </w:pPr>
    </w:p>
    <w:p w14:paraId="494DDBB0" w14:textId="77777777" w:rsidR="00D56937" w:rsidRPr="00CC3589" w:rsidRDefault="00D56937" w:rsidP="00E37479">
      <w:pPr>
        <w:rPr>
          <w:rFonts w:cs="Arial"/>
          <w:b/>
          <w:bCs/>
          <w:sz w:val="22"/>
          <w:szCs w:val="22"/>
        </w:rPr>
      </w:pPr>
    </w:p>
    <w:tbl>
      <w:tblPr>
        <w:tblW w:w="9356" w:type="dxa"/>
        <w:tblInd w:w="-20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066"/>
        <w:gridCol w:w="5290"/>
      </w:tblGrid>
      <w:tr w:rsidR="00CC3589" w:rsidRPr="00CC3589" w14:paraId="21C9ECBB" w14:textId="77777777" w:rsidTr="00D56937">
        <w:trPr>
          <w:trHeight w:val="103"/>
        </w:trPr>
        <w:tc>
          <w:tcPr>
            <w:tcW w:w="9356" w:type="dxa"/>
            <w:gridSpan w:val="2"/>
            <w:tcBorders>
              <w:top w:val="none" w:sz="6" w:space="0" w:color="auto"/>
              <w:bottom w:val="none" w:sz="6" w:space="0" w:color="auto"/>
            </w:tcBorders>
          </w:tcPr>
          <w:p w14:paraId="0724310B" w14:textId="127A1D69" w:rsidR="00E37479" w:rsidRDefault="00E37479" w:rsidP="00CC3589">
            <w:pPr>
              <w:jc w:val="both"/>
              <w:rPr>
                <w:rFonts w:cs="Arial"/>
                <w:b/>
                <w:bCs/>
                <w:sz w:val="22"/>
                <w:szCs w:val="22"/>
              </w:rPr>
            </w:pPr>
          </w:p>
          <w:p w14:paraId="71C6F146" w14:textId="78230A1B" w:rsidR="00E37479" w:rsidRDefault="00E37479" w:rsidP="00CC3589">
            <w:pPr>
              <w:jc w:val="both"/>
              <w:rPr>
                <w:rFonts w:cs="Arial"/>
                <w:b/>
                <w:bCs/>
                <w:sz w:val="22"/>
                <w:szCs w:val="22"/>
              </w:rPr>
            </w:pPr>
          </w:p>
          <w:p w14:paraId="73479B6D" w14:textId="77777777" w:rsidR="00E37479" w:rsidRDefault="00E37479" w:rsidP="00CC3589">
            <w:pPr>
              <w:jc w:val="both"/>
              <w:rPr>
                <w:rFonts w:cs="Arial"/>
                <w:b/>
                <w:bCs/>
                <w:sz w:val="22"/>
                <w:szCs w:val="22"/>
              </w:rPr>
            </w:pPr>
          </w:p>
          <w:p w14:paraId="539DAF4A" w14:textId="5185A577" w:rsidR="00CC3589" w:rsidRDefault="00CC3589" w:rsidP="00CC3589">
            <w:pPr>
              <w:jc w:val="both"/>
              <w:rPr>
                <w:rFonts w:cs="Arial"/>
                <w:sz w:val="22"/>
                <w:szCs w:val="22"/>
              </w:rPr>
            </w:pPr>
            <w:r w:rsidRPr="00CC3589">
              <w:rPr>
                <w:rFonts w:cs="Arial"/>
                <w:sz w:val="22"/>
                <w:szCs w:val="22"/>
              </w:rPr>
              <w:t xml:space="preserve">Vergabenummer: </w:t>
            </w:r>
            <w:r w:rsidR="001F480A">
              <w:rPr>
                <w:rFonts w:cs="Arial"/>
                <w:sz w:val="22"/>
                <w:szCs w:val="22"/>
              </w:rPr>
              <w:t>EUT 01/2025</w:t>
            </w:r>
          </w:p>
          <w:p w14:paraId="696D5104" w14:textId="1D229AE9" w:rsidR="00E37479" w:rsidRPr="00CC3589" w:rsidRDefault="00E37479" w:rsidP="00CC3589">
            <w:pPr>
              <w:jc w:val="both"/>
              <w:rPr>
                <w:rFonts w:cs="Arial"/>
                <w:sz w:val="22"/>
                <w:szCs w:val="22"/>
              </w:rPr>
            </w:pPr>
          </w:p>
        </w:tc>
      </w:tr>
      <w:tr w:rsidR="00CC3589" w:rsidRPr="00CC3589" w14:paraId="3BA636BA" w14:textId="77777777" w:rsidTr="00D56937">
        <w:trPr>
          <w:trHeight w:val="359"/>
        </w:trPr>
        <w:tc>
          <w:tcPr>
            <w:tcW w:w="4066" w:type="dxa"/>
            <w:tcBorders>
              <w:top w:val="none" w:sz="6" w:space="0" w:color="auto"/>
              <w:bottom w:val="none" w:sz="6" w:space="0" w:color="auto"/>
              <w:right w:val="none" w:sz="6" w:space="0" w:color="auto"/>
            </w:tcBorders>
          </w:tcPr>
          <w:p w14:paraId="5A8B9973" w14:textId="77777777" w:rsidR="00CC3589" w:rsidRPr="00CC3589" w:rsidRDefault="00CC3589" w:rsidP="00CC3589">
            <w:pPr>
              <w:jc w:val="both"/>
              <w:rPr>
                <w:rFonts w:cs="Arial"/>
                <w:sz w:val="22"/>
                <w:szCs w:val="22"/>
              </w:rPr>
            </w:pPr>
            <w:r w:rsidRPr="00CC3589">
              <w:rPr>
                <w:rFonts w:cs="Arial"/>
                <w:sz w:val="22"/>
                <w:szCs w:val="22"/>
              </w:rPr>
              <w:t xml:space="preserve">Maßnahme: </w:t>
            </w:r>
          </w:p>
        </w:tc>
        <w:tc>
          <w:tcPr>
            <w:tcW w:w="5290" w:type="dxa"/>
            <w:tcBorders>
              <w:top w:val="none" w:sz="6" w:space="0" w:color="auto"/>
              <w:left w:val="none" w:sz="6" w:space="0" w:color="auto"/>
              <w:bottom w:val="none" w:sz="6" w:space="0" w:color="auto"/>
            </w:tcBorders>
          </w:tcPr>
          <w:p w14:paraId="10C69840" w14:textId="74F7AD55" w:rsidR="00DD6D68" w:rsidRPr="00DD6D68" w:rsidRDefault="00DD6D68" w:rsidP="00DD6D68">
            <w:pPr>
              <w:spacing w:after="200"/>
              <w:rPr>
                <w:rFonts w:eastAsiaTheme="minorHAnsi" w:cs="Arial"/>
                <w:b/>
                <w:sz w:val="22"/>
                <w:szCs w:val="22"/>
                <w:lang w:eastAsia="en-US"/>
              </w:rPr>
            </w:pPr>
            <w:r w:rsidRPr="00DD6D68">
              <w:rPr>
                <w:rFonts w:eastAsiaTheme="minorHAnsi" w:cs="Arial"/>
                <w:b/>
                <w:sz w:val="22"/>
                <w:szCs w:val="22"/>
                <w:lang w:eastAsia="en-US"/>
              </w:rPr>
              <w:t xml:space="preserve">Bau und Lieferung </w:t>
            </w:r>
            <w:r w:rsidR="0068193F">
              <w:rPr>
                <w:rFonts w:eastAsiaTheme="minorHAnsi" w:cs="Arial"/>
                <w:b/>
                <w:sz w:val="22"/>
                <w:szCs w:val="22"/>
                <w:lang w:eastAsia="en-US"/>
              </w:rPr>
              <w:t>von zwei</w:t>
            </w:r>
            <w:r w:rsidR="00CF319E">
              <w:rPr>
                <w:rFonts w:eastAsiaTheme="minorHAnsi" w:cs="Arial"/>
                <w:b/>
                <w:sz w:val="22"/>
                <w:szCs w:val="22"/>
                <w:lang w:eastAsia="en-US"/>
              </w:rPr>
              <w:t xml:space="preserve"> im wesentlichen baugleichen</w:t>
            </w:r>
            <w:r w:rsidRPr="00DD6D68">
              <w:rPr>
                <w:rFonts w:eastAsiaTheme="minorHAnsi" w:cs="Arial"/>
                <w:sz w:val="22"/>
                <w:szCs w:val="22"/>
                <w:lang w:eastAsia="en-US"/>
              </w:rPr>
              <w:t xml:space="preserve"> </w:t>
            </w:r>
            <w:r w:rsidRPr="00DD6D68">
              <w:rPr>
                <w:rFonts w:eastAsiaTheme="minorHAnsi" w:cs="Arial"/>
                <w:b/>
                <w:sz w:val="22"/>
                <w:szCs w:val="22"/>
                <w:lang w:eastAsia="en-US"/>
              </w:rPr>
              <w:t>Hilfeleistungs-Löschgruppenfahrzeuge</w:t>
            </w:r>
            <w:r w:rsidR="0068193F">
              <w:rPr>
                <w:rFonts w:eastAsiaTheme="minorHAnsi" w:cs="Arial"/>
                <w:b/>
                <w:sz w:val="22"/>
                <w:szCs w:val="22"/>
                <w:lang w:eastAsia="en-US"/>
              </w:rPr>
              <w:t>n</w:t>
            </w:r>
            <w:r w:rsidRPr="00DD6D68">
              <w:rPr>
                <w:rFonts w:eastAsiaTheme="minorHAnsi" w:cs="Arial"/>
                <w:b/>
                <w:sz w:val="22"/>
                <w:szCs w:val="22"/>
                <w:lang w:eastAsia="en-US"/>
              </w:rPr>
              <w:t xml:space="preserve"> HLF 20 nach DIN 14530-27 und DIN/EN 1846 Teile 1-3</w:t>
            </w:r>
          </w:p>
          <w:p w14:paraId="388AB09D" w14:textId="042F7F72" w:rsidR="00E37479" w:rsidRPr="00CC3589" w:rsidRDefault="00E37479" w:rsidP="00370335">
            <w:pPr>
              <w:jc w:val="both"/>
              <w:rPr>
                <w:rFonts w:cs="Arial"/>
                <w:b/>
                <w:bCs/>
                <w:sz w:val="22"/>
                <w:szCs w:val="22"/>
              </w:rPr>
            </w:pPr>
          </w:p>
        </w:tc>
      </w:tr>
      <w:tr w:rsidR="00CC3589" w:rsidRPr="00CC3589" w14:paraId="19327936" w14:textId="77777777" w:rsidTr="00D56937">
        <w:trPr>
          <w:trHeight w:val="103"/>
        </w:trPr>
        <w:tc>
          <w:tcPr>
            <w:tcW w:w="4066" w:type="dxa"/>
            <w:tcBorders>
              <w:top w:val="none" w:sz="6" w:space="0" w:color="auto"/>
              <w:bottom w:val="none" w:sz="6" w:space="0" w:color="auto"/>
              <w:right w:val="none" w:sz="6" w:space="0" w:color="auto"/>
            </w:tcBorders>
          </w:tcPr>
          <w:p w14:paraId="728E402E" w14:textId="77777777" w:rsidR="00CC3589" w:rsidRPr="00CC3589" w:rsidRDefault="00CC3589" w:rsidP="00CC3589">
            <w:pPr>
              <w:jc w:val="both"/>
              <w:rPr>
                <w:rFonts w:cs="Arial"/>
                <w:sz w:val="22"/>
                <w:szCs w:val="22"/>
              </w:rPr>
            </w:pPr>
            <w:r w:rsidRPr="00CC3589">
              <w:rPr>
                <w:rFonts w:cs="Arial"/>
                <w:sz w:val="22"/>
                <w:szCs w:val="22"/>
              </w:rPr>
              <w:t xml:space="preserve">Leistung: </w:t>
            </w:r>
          </w:p>
        </w:tc>
        <w:tc>
          <w:tcPr>
            <w:tcW w:w="5290" w:type="dxa"/>
            <w:tcBorders>
              <w:top w:val="none" w:sz="6" w:space="0" w:color="auto"/>
              <w:left w:val="none" w:sz="6" w:space="0" w:color="auto"/>
              <w:bottom w:val="none" w:sz="6" w:space="0" w:color="auto"/>
            </w:tcBorders>
          </w:tcPr>
          <w:p w14:paraId="564110E8" w14:textId="40D725D0" w:rsidR="00CC3589" w:rsidRPr="00CC3589" w:rsidRDefault="00CC3589" w:rsidP="0068193F">
            <w:pPr>
              <w:jc w:val="both"/>
              <w:rPr>
                <w:rFonts w:cs="Arial"/>
                <w:sz w:val="22"/>
                <w:szCs w:val="22"/>
              </w:rPr>
            </w:pPr>
            <w:r w:rsidRPr="00CC3589">
              <w:rPr>
                <w:rFonts w:cs="Arial"/>
                <w:sz w:val="22"/>
                <w:szCs w:val="22"/>
              </w:rPr>
              <w:t>Freiwillige Feuerwehr</w:t>
            </w:r>
            <w:r w:rsidR="0068193F">
              <w:rPr>
                <w:rFonts w:cs="Arial"/>
                <w:sz w:val="22"/>
                <w:szCs w:val="22"/>
              </w:rPr>
              <w:t>en</w:t>
            </w:r>
            <w:r w:rsidRPr="00CC3589">
              <w:rPr>
                <w:rFonts w:cs="Arial"/>
                <w:sz w:val="22"/>
                <w:szCs w:val="22"/>
              </w:rPr>
              <w:t xml:space="preserve"> </w:t>
            </w:r>
            <w:r w:rsidR="00370335">
              <w:rPr>
                <w:rFonts w:cs="Arial"/>
                <w:sz w:val="22"/>
                <w:szCs w:val="22"/>
              </w:rPr>
              <w:t>Eutin</w:t>
            </w:r>
            <w:r w:rsidR="0068193F">
              <w:rPr>
                <w:rFonts w:cs="Arial"/>
                <w:sz w:val="22"/>
                <w:szCs w:val="22"/>
              </w:rPr>
              <w:t xml:space="preserve"> und Fissau-Sibbersdorf </w:t>
            </w:r>
            <w:r>
              <w:rPr>
                <w:rFonts w:cs="Arial"/>
                <w:sz w:val="22"/>
                <w:szCs w:val="22"/>
              </w:rPr>
              <w:t xml:space="preserve">der </w:t>
            </w:r>
            <w:r w:rsidR="00370335">
              <w:rPr>
                <w:rFonts w:cs="Arial"/>
                <w:sz w:val="22"/>
                <w:szCs w:val="22"/>
              </w:rPr>
              <w:t>Stadt Eutin</w:t>
            </w:r>
          </w:p>
        </w:tc>
      </w:tr>
    </w:tbl>
    <w:p w14:paraId="4F779816" w14:textId="4AF1C016" w:rsidR="00CC3589" w:rsidRDefault="00CC3589" w:rsidP="00CC3589">
      <w:pPr>
        <w:jc w:val="both"/>
        <w:rPr>
          <w:rFonts w:cs="Arial"/>
          <w:sz w:val="20"/>
        </w:rPr>
      </w:pPr>
    </w:p>
    <w:p w14:paraId="3762DAF8" w14:textId="667720CD" w:rsidR="00D56937" w:rsidRDefault="00D56937" w:rsidP="00CC3589">
      <w:pPr>
        <w:jc w:val="both"/>
        <w:rPr>
          <w:rFonts w:cs="Arial"/>
          <w:sz w:val="20"/>
        </w:rPr>
      </w:pPr>
    </w:p>
    <w:p w14:paraId="74D95D87" w14:textId="77777777" w:rsidR="00D56937" w:rsidRDefault="00D56937" w:rsidP="00D56937">
      <w:pPr>
        <w:jc w:val="both"/>
        <w:rPr>
          <w:rFonts w:cs="Arial"/>
          <w:sz w:val="20"/>
        </w:rPr>
      </w:pPr>
    </w:p>
    <w:p w14:paraId="06994434" w14:textId="01268C16" w:rsidR="00D56937" w:rsidRDefault="00D56937" w:rsidP="00D56937">
      <w:pPr>
        <w:jc w:val="center"/>
        <w:rPr>
          <w:rFonts w:cs="Arial"/>
          <w:b/>
          <w:bCs/>
          <w:sz w:val="22"/>
          <w:szCs w:val="22"/>
        </w:rPr>
      </w:pPr>
      <w:r w:rsidRPr="00D56937">
        <w:rPr>
          <w:rFonts w:cs="Arial"/>
          <w:b/>
          <w:bCs/>
          <w:sz w:val="22"/>
          <w:szCs w:val="22"/>
        </w:rPr>
        <w:t>Besondere Vertragsbedingungen</w:t>
      </w:r>
    </w:p>
    <w:p w14:paraId="3ED8E67C" w14:textId="77777777" w:rsidR="00D56937" w:rsidRPr="00D56937" w:rsidRDefault="00D56937" w:rsidP="00D56937">
      <w:pPr>
        <w:jc w:val="center"/>
        <w:rPr>
          <w:rFonts w:cs="Arial"/>
          <w:sz w:val="22"/>
          <w:szCs w:val="22"/>
        </w:rPr>
      </w:pPr>
    </w:p>
    <w:p w14:paraId="40DA2E78" w14:textId="511DB82E" w:rsidR="00D56937" w:rsidRDefault="00D56937" w:rsidP="00D56937">
      <w:pPr>
        <w:ind w:left="-142"/>
        <w:jc w:val="both"/>
        <w:rPr>
          <w:rFonts w:cs="Arial"/>
          <w:b/>
          <w:bCs/>
          <w:sz w:val="22"/>
          <w:szCs w:val="22"/>
        </w:rPr>
      </w:pPr>
      <w:r w:rsidRPr="00D56937">
        <w:rPr>
          <w:rFonts w:cs="Arial"/>
          <w:b/>
          <w:bCs/>
          <w:sz w:val="22"/>
          <w:szCs w:val="22"/>
        </w:rPr>
        <w:t xml:space="preserve">Überwachung der Anlieferung </w:t>
      </w:r>
    </w:p>
    <w:p w14:paraId="7C2F9D5D" w14:textId="77777777" w:rsidR="00D56937" w:rsidRPr="00D56937" w:rsidRDefault="00D56937" w:rsidP="00D56937">
      <w:pPr>
        <w:ind w:left="-142"/>
        <w:jc w:val="both"/>
        <w:rPr>
          <w:rFonts w:cs="Arial"/>
          <w:sz w:val="22"/>
          <w:szCs w:val="22"/>
        </w:rPr>
      </w:pPr>
    </w:p>
    <w:p w14:paraId="0D35988C" w14:textId="4DB6B3C3" w:rsidR="00D56937" w:rsidRDefault="00D56937" w:rsidP="00D56937">
      <w:pPr>
        <w:ind w:left="-142"/>
        <w:jc w:val="both"/>
        <w:rPr>
          <w:rFonts w:cs="Arial"/>
          <w:sz w:val="22"/>
          <w:szCs w:val="22"/>
        </w:rPr>
      </w:pPr>
      <w:r w:rsidRPr="00D56937">
        <w:rPr>
          <w:rFonts w:cs="Arial"/>
          <w:sz w:val="22"/>
          <w:szCs w:val="22"/>
        </w:rPr>
        <w:t xml:space="preserve">Die Überwachung obliegt dem Auftraggeber. Dieser hat den Architekten/Ingenieur </w:t>
      </w:r>
    </w:p>
    <w:p w14:paraId="751B145B" w14:textId="77777777" w:rsidR="008E5AA2" w:rsidRDefault="008E5AA2" w:rsidP="00D56937">
      <w:pPr>
        <w:ind w:left="-142"/>
        <w:jc w:val="both"/>
        <w:rPr>
          <w:rFonts w:cs="Arial"/>
          <w:sz w:val="22"/>
          <w:szCs w:val="22"/>
        </w:rPr>
      </w:pPr>
    </w:p>
    <w:p w14:paraId="263A45EF" w14:textId="2499A5F0" w:rsidR="008E5AA2" w:rsidRPr="00E37479" w:rsidRDefault="008E5AA2" w:rsidP="00D56937">
      <w:pPr>
        <w:pBdr>
          <w:bottom w:val="single" w:sz="12" w:space="1" w:color="auto"/>
        </w:pBdr>
        <w:ind w:left="-142"/>
        <w:jc w:val="both"/>
        <w:rPr>
          <w:rFonts w:cs="Arial"/>
          <w:sz w:val="22"/>
          <w:szCs w:val="22"/>
        </w:rPr>
      </w:pPr>
    </w:p>
    <w:p w14:paraId="62540E55" w14:textId="77777777" w:rsidR="008E5AA2" w:rsidRPr="00E37479" w:rsidRDefault="008E5AA2" w:rsidP="00D56937">
      <w:pPr>
        <w:ind w:left="-142"/>
        <w:jc w:val="both"/>
        <w:rPr>
          <w:rFonts w:cs="Arial"/>
          <w:sz w:val="22"/>
          <w:szCs w:val="22"/>
        </w:rPr>
      </w:pPr>
    </w:p>
    <w:p w14:paraId="5C29FC5D" w14:textId="68643DC6" w:rsidR="00D56937" w:rsidRDefault="00D56937" w:rsidP="00D56937">
      <w:pPr>
        <w:ind w:left="-142"/>
        <w:jc w:val="both"/>
        <w:rPr>
          <w:rFonts w:cs="Arial"/>
          <w:sz w:val="22"/>
          <w:szCs w:val="22"/>
        </w:rPr>
      </w:pPr>
      <w:r w:rsidRPr="00D56937">
        <w:rPr>
          <w:rFonts w:cs="Arial"/>
          <w:sz w:val="22"/>
          <w:szCs w:val="22"/>
        </w:rPr>
        <w:t xml:space="preserve">mit der Wahrnehmung beauftragt. Anordnungen dürfen nur vom Auftraggeber bzw. vom beauftragten Architekten/Ingenieur getroffen werden. </w:t>
      </w:r>
    </w:p>
    <w:p w14:paraId="68A2C2D9" w14:textId="4719EA94" w:rsidR="008E5AA2" w:rsidRDefault="008E5AA2" w:rsidP="00D56937">
      <w:pPr>
        <w:ind w:left="-142"/>
        <w:jc w:val="both"/>
        <w:rPr>
          <w:rFonts w:cs="Arial"/>
          <w:sz w:val="22"/>
          <w:szCs w:val="22"/>
        </w:rPr>
      </w:pPr>
    </w:p>
    <w:p w14:paraId="4849113F" w14:textId="362783CA" w:rsidR="008E5AA2" w:rsidRDefault="008E5AA2" w:rsidP="00D56937">
      <w:pPr>
        <w:ind w:left="-142"/>
        <w:jc w:val="both"/>
        <w:rPr>
          <w:rFonts w:cs="Arial"/>
          <w:sz w:val="22"/>
          <w:szCs w:val="22"/>
        </w:rPr>
      </w:pPr>
    </w:p>
    <w:p w14:paraId="24F7B76C" w14:textId="40097C1F" w:rsidR="008E5AA2" w:rsidRDefault="008E5AA2" w:rsidP="00D56937">
      <w:pPr>
        <w:ind w:left="-142"/>
        <w:jc w:val="both"/>
        <w:rPr>
          <w:rFonts w:cs="Arial"/>
          <w:sz w:val="22"/>
          <w:szCs w:val="22"/>
        </w:rPr>
      </w:pPr>
      <w:r>
        <w:rPr>
          <w:rFonts w:cs="Arial"/>
          <w:sz w:val="22"/>
          <w:szCs w:val="22"/>
        </w:rPr>
        <w:t>Anlieferungs- oder Annahmestelle:</w:t>
      </w:r>
    </w:p>
    <w:p w14:paraId="46EB89E7" w14:textId="5516382F" w:rsidR="008E5AA2" w:rsidRDefault="008E5AA2" w:rsidP="00D56937">
      <w:pPr>
        <w:ind w:left="-142"/>
        <w:jc w:val="both"/>
        <w:rPr>
          <w:rFonts w:cs="Arial"/>
          <w:sz w:val="22"/>
          <w:szCs w:val="22"/>
        </w:rPr>
      </w:pPr>
    </w:p>
    <w:p w14:paraId="50765809" w14:textId="519EB878" w:rsidR="008E5AA2" w:rsidRPr="008E5AA2" w:rsidRDefault="008E5AA2" w:rsidP="00D56937">
      <w:pPr>
        <w:ind w:left="-142"/>
        <w:jc w:val="both"/>
        <w:rPr>
          <w:rFonts w:cs="Arial"/>
          <w:sz w:val="22"/>
          <w:szCs w:val="22"/>
          <w:u w:val="single"/>
        </w:rPr>
      </w:pPr>
      <w:r>
        <w:rPr>
          <w:rFonts w:cs="Arial"/>
          <w:sz w:val="22"/>
          <w:szCs w:val="22"/>
        </w:rPr>
        <w:t>Ort:</w:t>
      </w:r>
      <w:r>
        <w:rPr>
          <w:rFonts w:cs="Arial"/>
          <w:sz w:val="22"/>
          <w:szCs w:val="22"/>
        </w:rPr>
        <w:tab/>
      </w:r>
      <w:r>
        <w:rPr>
          <w:rFonts w:cs="Arial"/>
          <w:sz w:val="22"/>
          <w:szCs w:val="22"/>
        </w:rPr>
        <w:tab/>
      </w:r>
      <w:r w:rsidRPr="008E5AA2">
        <w:rPr>
          <w:rFonts w:cs="Arial"/>
          <w:sz w:val="22"/>
          <w:szCs w:val="22"/>
          <w:u w:val="single"/>
        </w:rPr>
        <w:t>siehe Vertragsunterlagen</w:t>
      </w:r>
      <w:r>
        <w:rPr>
          <w:rFonts w:cs="Arial"/>
          <w:sz w:val="22"/>
          <w:szCs w:val="22"/>
          <w:u w:val="single"/>
        </w:rPr>
        <w:t>__________________________________</w:t>
      </w:r>
    </w:p>
    <w:p w14:paraId="1F910A42" w14:textId="77777777" w:rsidR="008E5AA2" w:rsidRDefault="008E5AA2" w:rsidP="00D56937">
      <w:pPr>
        <w:ind w:left="-142"/>
        <w:jc w:val="both"/>
        <w:rPr>
          <w:rFonts w:cs="Arial"/>
          <w:sz w:val="22"/>
          <w:szCs w:val="22"/>
        </w:rPr>
      </w:pPr>
    </w:p>
    <w:p w14:paraId="3A0ED4B9" w14:textId="01B6CCA5" w:rsidR="008E5AA2" w:rsidRDefault="008E5AA2" w:rsidP="00D56937">
      <w:pPr>
        <w:ind w:left="-142"/>
        <w:jc w:val="both"/>
        <w:rPr>
          <w:rFonts w:cs="Arial"/>
          <w:sz w:val="22"/>
          <w:szCs w:val="22"/>
        </w:rPr>
      </w:pPr>
      <w:r>
        <w:rPr>
          <w:rFonts w:cs="Arial"/>
          <w:sz w:val="22"/>
          <w:szCs w:val="22"/>
        </w:rPr>
        <w:t>Gebäude:</w:t>
      </w:r>
      <w:r>
        <w:rPr>
          <w:rFonts w:cs="Arial"/>
          <w:sz w:val="22"/>
          <w:szCs w:val="22"/>
        </w:rPr>
        <w:tab/>
        <w:t>_______________________________________________________</w:t>
      </w:r>
    </w:p>
    <w:p w14:paraId="5CD57CD4" w14:textId="77777777" w:rsidR="008E5AA2" w:rsidRDefault="008E5AA2" w:rsidP="00D56937">
      <w:pPr>
        <w:ind w:left="-142"/>
        <w:jc w:val="both"/>
        <w:rPr>
          <w:rFonts w:cs="Arial"/>
          <w:sz w:val="22"/>
          <w:szCs w:val="22"/>
        </w:rPr>
      </w:pPr>
    </w:p>
    <w:p w14:paraId="32BB1663" w14:textId="736EEE3F" w:rsidR="008E5AA2" w:rsidRDefault="008E5AA2" w:rsidP="00D56937">
      <w:pPr>
        <w:ind w:left="-142"/>
        <w:jc w:val="both"/>
        <w:rPr>
          <w:rFonts w:cs="Arial"/>
          <w:sz w:val="22"/>
          <w:szCs w:val="22"/>
        </w:rPr>
      </w:pPr>
      <w:r>
        <w:rPr>
          <w:rFonts w:cs="Arial"/>
          <w:sz w:val="22"/>
          <w:szCs w:val="22"/>
        </w:rPr>
        <w:t>Raum:</w:t>
      </w:r>
      <w:r>
        <w:rPr>
          <w:rFonts w:cs="Arial"/>
          <w:sz w:val="22"/>
          <w:szCs w:val="22"/>
        </w:rPr>
        <w:tab/>
      </w:r>
      <w:r>
        <w:rPr>
          <w:rFonts w:cs="Arial"/>
          <w:sz w:val="22"/>
          <w:szCs w:val="22"/>
        </w:rPr>
        <w:tab/>
        <w:t>_______________________________________________________</w:t>
      </w:r>
    </w:p>
    <w:p w14:paraId="435BCE54" w14:textId="34074D79" w:rsidR="008E5AA2" w:rsidRDefault="008E5AA2" w:rsidP="00D56937">
      <w:pPr>
        <w:ind w:left="-142"/>
        <w:jc w:val="both"/>
        <w:rPr>
          <w:rFonts w:cs="Arial"/>
          <w:sz w:val="22"/>
          <w:szCs w:val="22"/>
        </w:rPr>
      </w:pPr>
    </w:p>
    <w:p w14:paraId="1733F673" w14:textId="77777777" w:rsidR="008E5AA2" w:rsidRPr="00D56937" w:rsidRDefault="008E5AA2" w:rsidP="00D56937">
      <w:pPr>
        <w:ind w:left="-142"/>
        <w:jc w:val="both"/>
        <w:rPr>
          <w:rFonts w:cs="Arial"/>
          <w:sz w:val="22"/>
          <w:szCs w:val="22"/>
        </w:rPr>
      </w:pPr>
    </w:p>
    <w:p w14:paraId="033247F8" w14:textId="5117A737" w:rsidR="00D56937" w:rsidRDefault="00D56937" w:rsidP="00CC3589">
      <w:pPr>
        <w:jc w:val="both"/>
        <w:rPr>
          <w:rFonts w:cs="Arial"/>
          <w:sz w:val="22"/>
          <w:szCs w:val="22"/>
        </w:rPr>
      </w:pPr>
    </w:p>
    <w:p w14:paraId="1376B7BC" w14:textId="4257AD9C" w:rsidR="008E5AA2" w:rsidRPr="008E5AA2" w:rsidRDefault="008E5AA2" w:rsidP="008E5AA2">
      <w:pPr>
        <w:ind w:left="-142"/>
        <w:jc w:val="both"/>
        <w:rPr>
          <w:rFonts w:cs="Arial"/>
          <w:b/>
          <w:bCs/>
          <w:sz w:val="22"/>
          <w:szCs w:val="22"/>
        </w:rPr>
      </w:pPr>
      <w:r w:rsidRPr="008E5AA2">
        <w:rPr>
          <w:rFonts w:cs="Arial"/>
          <w:b/>
          <w:bCs/>
          <w:sz w:val="22"/>
          <w:szCs w:val="22"/>
        </w:rPr>
        <w:t xml:space="preserve">Ausführfristen </w:t>
      </w:r>
    </w:p>
    <w:p w14:paraId="5D7D9D6C" w14:textId="370D2435" w:rsidR="008E5AA2" w:rsidRDefault="008E5AA2" w:rsidP="00CC3589">
      <w:pPr>
        <w:jc w:val="both"/>
        <w:rPr>
          <w:rFonts w:cs="Arial"/>
          <w:sz w:val="22"/>
          <w:szCs w:val="22"/>
        </w:rPr>
      </w:pPr>
    </w:p>
    <w:p w14:paraId="0E32D548" w14:textId="1E243744" w:rsidR="008E5AA2" w:rsidRDefault="008E5AA2" w:rsidP="008E5AA2">
      <w:pPr>
        <w:ind w:left="-142"/>
        <w:jc w:val="both"/>
        <w:rPr>
          <w:rFonts w:cs="Arial"/>
          <w:sz w:val="22"/>
          <w:szCs w:val="22"/>
        </w:rPr>
      </w:pPr>
      <w:r>
        <w:rPr>
          <w:rFonts w:cs="Arial"/>
          <w:sz w:val="22"/>
          <w:szCs w:val="22"/>
        </w:rPr>
        <w:t xml:space="preserve">Anlieferung: </w:t>
      </w:r>
    </w:p>
    <w:p w14:paraId="6E68E073" w14:textId="77777777" w:rsidR="008E5AA2" w:rsidRDefault="008E5AA2" w:rsidP="008E5AA2">
      <w:pPr>
        <w:ind w:left="-142"/>
        <w:jc w:val="both"/>
        <w:rPr>
          <w:rFonts w:cs="Arial"/>
          <w:sz w:val="22"/>
          <w:szCs w:val="22"/>
        </w:rPr>
      </w:pPr>
    </w:p>
    <w:p w14:paraId="7FE155EF" w14:textId="0DD2DD0B" w:rsidR="008E5AA2" w:rsidRPr="008B5F2E" w:rsidRDefault="008E5AA2" w:rsidP="00CC3589">
      <w:pPr>
        <w:jc w:val="both"/>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sidRPr="008B5F2E">
        <w:rPr>
          <w:rFonts w:cs="Arial"/>
          <w:sz w:val="22"/>
          <w:szCs w:val="22"/>
        </w:rPr>
        <w:t>LOS 1 bis</w:t>
      </w:r>
      <w:r w:rsidR="00D11736" w:rsidRPr="008B5F2E">
        <w:rPr>
          <w:rFonts w:cs="Arial"/>
          <w:sz w:val="22"/>
          <w:szCs w:val="22"/>
        </w:rPr>
        <w:t xml:space="preserve"> </w:t>
      </w:r>
      <w:r w:rsidR="00FC1B3A" w:rsidRPr="008B5F2E">
        <w:rPr>
          <w:rFonts w:cs="Arial"/>
          <w:sz w:val="22"/>
          <w:szCs w:val="22"/>
        </w:rPr>
        <w:t>30.06.2026</w:t>
      </w:r>
    </w:p>
    <w:p w14:paraId="4427AD55" w14:textId="7A667795" w:rsidR="008E5AA2" w:rsidRPr="00FC1B3A" w:rsidRDefault="008E5AA2" w:rsidP="00CC3589">
      <w:pPr>
        <w:jc w:val="both"/>
        <w:rPr>
          <w:rFonts w:cs="Arial"/>
          <w:sz w:val="22"/>
          <w:szCs w:val="22"/>
        </w:rPr>
      </w:pPr>
      <w:r w:rsidRPr="008B5F2E">
        <w:rPr>
          <w:rFonts w:cs="Arial"/>
          <w:sz w:val="22"/>
          <w:szCs w:val="22"/>
        </w:rPr>
        <w:tab/>
      </w:r>
      <w:r w:rsidRPr="008B5F2E">
        <w:rPr>
          <w:rFonts w:cs="Arial"/>
          <w:sz w:val="22"/>
          <w:szCs w:val="22"/>
        </w:rPr>
        <w:tab/>
      </w:r>
      <w:r w:rsidRPr="008B5F2E">
        <w:rPr>
          <w:rFonts w:cs="Arial"/>
          <w:sz w:val="22"/>
          <w:szCs w:val="22"/>
        </w:rPr>
        <w:tab/>
      </w:r>
      <w:r w:rsidRPr="008B5F2E">
        <w:rPr>
          <w:rFonts w:cs="Arial"/>
          <w:sz w:val="22"/>
          <w:szCs w:val="22"/>
        </w:rPr>
        <w:tab/>
        <w:t>LOS 2 bis</w:t>
      </w:r>
      <w:r w:rsidR="00D11736" w:rsidRPr="008B5F2E">
        <w:rPr>
          <w:rFonts w:cs="Arial"/>
          <w:sz w:val="22"/>
          <w:szCs w:val="22"/>
        </w:rPr>
        <w:t xml:space="preserve"> </w:t>
      </w:r>
      <w:r w:rsidR="000D76E2" w:rsidRPr="008B5F2E">
        <w:rPr>
          <w:rFonts w:cs="Arial"/>
          <w:sz w:val="22"/>
          <w:szCs w:val="22"/>
        </w:rPr>
        <w:t>30.12.202</w:t>
      </w:r>
      <w:r w:rsidR="00FC1B3A" w:rsidRPr="008B5F2E">
        <w:rPr>
          <w:rFonts w:cs="Arial"/>
          <w:sz w:val="22"/>
          <w:szCs w:val="22"/>
        </w:rPr>
        <w:t>6</w:t>
      </w:r>
    </w:p>
    <w:p w14:paraId="25588F44" w14:textId="32A7BD2D" w:rsidR="008E5AA2" w:rsidRDefault="008E5AA2" w:rsidP="00CC3589">
      <w:pPr>
        <w:jc w:val="both"/>
        <w:rPr>
          <w:rFonts w:cs="Arial"/>
          <w:sz w:val="22"/>
          <w:szCs w:val="22"/>
          <w:u w:val="single"/>
        </w:rPr>
      </w:pPr>
    </w:p>
    <w:p w14:paraId="1474D4FB" w14:textId="6B89179A" w:rsidR="008E5AA2" w:rsidRPr="008E5AA2" w:rsidRDefault="008E5AA2" w:rsidP="008E5AA2">
      <w:pPr>
        <w:ind w:left="-142"/>
        <w:jc w:val="both"/>
        <w:rPr>
          <w:rFonts w:cs="Arial"/>
          <w:sz w:val="22"/>
          <w:szCs w:val="22"/>
        </w:rPr>
      </w:pPr>
      <w:r>
        <w:rPr>
          <w:rFonts w:cs="Arial"/>
          <w:sz w:val="22"/>
          <w:szCs w:val="22"/>
        </w:rPr>
        <w:t>Ende der Ausführung</w:t>
      </w:r>
      <w:r>
        <w:rPr>
          <w:rFonts w:cs="Arial"/>
          <w:sz w:val="22"/>
          <w:szCs w:val="22"/>
        </w:rPr>
        <w:tab/>
      </w:r>
      <w:r>
        <w:rPr>
          <w:rFonts w:cs="Arial"/>
          <w:sz w:val="22"/>
          <w:szCs w:val="22"/>
        </w:rPr>
        <w:tab/>
      </w:r>
      <w:r w:rsidRPr="008E5AA2">
        <w:rPr>
          <w:rFonts w:cs="Arial"/>
          <w:sz w:val="22"/>
          <w:szCs w:val="22"/>
          <w:u w:val="single"/>
        </w:rPr>
        <w:t xml:space="preserve">siehe oben </w:t>
      </w:r>
      <w:r w:rsidRPr="008E5AA2">
        <w:rPr>
          <w:rFonts w:cs="Arial"/>
          <w:sz w:val="22"/>
          <w:szCs w:val="22"/>
          <w:u w:val="single"/>
        </w:rPr>
        <w:tab/>
      </w:r>
      <w:r>
        <w:rPr>
          <w:rFonts w:cs="Arial"/>
          <w:sz w:val="22"/>
          <w:szCs w:val="22"/>
        </w:rPr>
        <w:t>____</w:t>
      </w:r>
      <w:r>
        <w:rPr>
          <w:rFonts w:cs="Arial"/>
          <w:sz w:val="22"/>
          <w:szCs w:val="22"/>
        </w:rPr>
        <w:tab/>
      </w:r>
      <w:r>
        <w:rPr>
          <w:rFonts w:cs="Arial"/>
          <w:sz w:val="22"/>
          <w:szCs w:val="22"/>
        </w:rPr>
        <w:tab/>
      </w:r>
    </w:p>
    <w:p w14:paraId="6AEF5788" w14:textId="77777777" w:rsidR="008E5AA2" w:rsidRPr="00D56937" w:rsidRDefault="008E5AA2" w:rsidP="00CC3589">
      <w:pPr>
        <w:jc w:val="both"/>
        <w:rPr>
          <w:rFonts w:cs="Arial"/>
          <w:sz w:val="22"/>
          <w:szCs w:val="22"/>
        </w:rPr>
      </w:pPr>
    </w:p>
    <w:p w14:paraId="4B81E47F" w14:textId="09B16A83" w:rsidR="00D56937" w:rsidRDefault="00D56937" w:rsidP="00D56937">
      <w:pPr>
        <w:jc w:val="both"/>
        <w:rPr>
          <w:rFonts w:cs="Arial"/>
          <w:sz w:val="22"/>
          <w:szCs w:val="22"/>
        </w:rPr>
      </w:pPr>
    </w:p>
    <w:p w14:paraId="764FDEC8" w14:textId="71228B86" w:rsidR="00E37479" w:rsidRDefault="00E37479" w:rsidP="00D56937">
      <w:pPr>
        <w:jc w:val="both"/>
        <w:rPr>
          <w:rFonts w:cs="Arial"/>
          <w:sz w:val="22"/>
          <w:szCs w:val="22"/>
        </w:rPr>
      </w:pPr>
    </w:p>
    <w:p w14:paraId="554F9109" w14:textId="77777777" w:rsidR="00E37479" w:rsidRPr="00D56937" w:rsidRDefault="00E37479" w:rsidP="00D56937">
      <w:pPr>
        <w:jc w:val="both"/>
        <w:rPr>
          <w:rFonts w:cs="Arial"/>
          <w:sz w:val="22"/>
          <w:szCs w:val="22"/>
        </w:rPr>
      </w:pPr>
    </w:p>
    <w:p w14:paraId="5127BC7E" w14:textId="79227000" w:rsidR="00D56937" w:rsidRDefault="00D56937" w:rsidP="00CA2F60">
      <w:pPr>
        <w:ind w:left="-142"/>
        <w:jc w:val="both"/>
        <w:rPr>
          <w:rFonts w:cs="Arial"/>
          <w:b/>
          <w:bCs/>
          <w:sz w:val="22"/>
          <w:szCs w:val="22"/>
        </w:rPr>
      </w:pPr>
      <w:r w:rsidRPr="00D56937">
        <w:rPr>
          <w:rFonts w:cs="Arial"/>
          <w:b/>
          <w:bCs/>
          <w:sz w:val="22"/>
          <w:szCs w:val="22"/>
        </w:rPr>
        <w:t xml:space="preserve">Vertragsstrafen (§ 11 VOL/B) </w:t>
      </w:r>
    </w:p>
    <w:p w14:paraId="392FB752" w14:textId="77777777" w:rsidR="00CA2F60" w:rsidRPr="00D56937" w:rsidRDefault="00CA2F60" w:rsidP="00CA2F60">
      <w:pPr>
        <w:ind w:left="-142"/>
        <w:jc w:val="both"/>
        <w:rPr>
          <w:rFonts w:cs="Arial"/>
          <w:sz w:val="22"/>
          <w:szCs w:val="22"/>
        </w:rPr>
      </w:pPr>
    </w:p>
    <w:p w14:paraId="584F550E" w14:textId="77777777" w:rsidR="00CA2F60" w:rsidRDefault="00CA2F60" w:rsidP="00CA2F60">
      <w:pPr>
        <w:ind w:left="-142"/>
        <w:jc w:val="both"/>
        <w:rPr>
          <w:rFonts w:cs="Arial"/>
          <w:sz w:val="22"/>
          <w:szCs w:val="22"/>
        </w:rPr>
      </w:pPr>
    </w:p>
    <w:p w14:paraId="7C771E3D" w14:textId="3E7F99BE" w:rsidR="00D56937" w:rsidRDefault="003B7BE8" w:rsidP="00CA2F60">
      <w:pPr>
        <w:ind w:left="-142"/>
        <w:jc w:val="both"/>
        <w:rPr>
          <w:rFonts w:cs="Arial"/>
          <w:sz w:val="22"/>
          <w:szCs w:val="22"/>
        </w:rPr>
      </w:pPr>
      <w:r w:rsidRPr="003B7BE8">
        <w:rPr>
          <w:rFonts w:cs="Arial"/>
          <w:sz w:val="22"/>
          <w:szCs w:val="22"/>
        </w:rPr>
        <w:fldChar w:fldCharType="begin">
          <w:ffData>
            <w:name w:val="Kontrollkästchen52"/>
            <w:enabled/>
            <w:calcOnExit w:val="0"/>
            <w:checkBox>
              <w:sizeAuto/>
              <w:default w:val="0"/>
            </w:checkBox>
          </w:ffData>
        </w:fldChar>
      </w:r>
      <w:bookmarkStart w:id="0" w:name="Kontrollkästchen52"/>
      <w:r w:rsidRPr="003B7BE8">
        <w:rPr>
          <w:rFonts w:cs="Arial"/>
          <w:sz w:val="22"/>
          <w:szCs w:val="22"/>
        </w:rPr>
        <w:instrText xml:space="preserve"> FORMCHECKBOX </w:instrText>
      </w:r>
      <w:r w:rsidRPr="003B7BE8">
        <w:rPr>
          <w:rFonts w:cs="Arial"/>
          <w:sz w:val="22"/>
          <w:szCs w:val="22"/>
        </w:rPr>
      </w:r>
      <w:r w:rsidRPr="003B7BE8">
        <w:rPr>
          <w:rFonts w:cs="Arial"/>
          <w:sz w:val="22"/>
          <w:szCs w:val="22"/>
        </w:rPr>
        <w:fldChar w:fldCharType="separate"/>
      </w:r>
      <w:r w:rsidRPr="003B7BE8">
        <w:rPr>
          <w:rFonts w:cs="Arial"/>
          <w:sz w:val="22"/>
          <w:szCs w:val="22"/>
        </w:rPr>
        <w:fldChar w:fldCharType="end"/>
      </w:r>
      <w:bookmarkEnd w:id="0"/>
      <w:r w:rsidR="00D56937" w:rsidRPr="00D56937">
        <w:rPr>
          <w:rFonts w:cs="Arial"/>
          <w:sz w:val="22"/>
          <w:szCs w:val="22"/>
        </w:rPr>
        <w:t xml:space="preserve">Vertragsstrafen werden </w:t>
      </w:r>
      <w:r w:rsidR="00D56937" w:rsidRPr="00D56937">
        <w:rPr>
          <w:rFonts w:cs="Arial"/>
          <w:sz w:val="22"/>
          <w:szCs w:val="22"/>
          <w:u w:val="single"/>
        </w:rPr>
        <w:t>nicht</w:t>
      </w:r>
      <w:r w:rsidR="00D56937" w:rsidRPr="00D56937">
        <w:rPr>
          <w:rFonts w:cs="Arial"/>
          <w:sz w:val="22"/>
          <w:szCs w:val="22"/>
        </w:rPr>
        <w:t xml:space="preserve"> vereinbart. </w:t>
      </w:r>
    </w:p>
    <w:p w14:paraId="7CF66159" w14:textId="77777777" w:rsidR="00CA2F60" w:rsidRPr="00D56937" w:rsidRDefault="00CA2F60" w:rsidP="00CA2F60">
      <w:pPr>
        <w:ind w:left="-142"/>
        <w:jc w:val="both"/>
        <w:rPr>
          <w:rFonts w:cs="Arial"/>
          <w:sz w:val="22"/>
          <w:szCs w:val="22"/>
        </w:rPr>
      </w:pPr>
    </w:p>
    <w:p w14:paraId="00CFFCA8" w14:textId="74C5923B" w:rsidR="00D56937" w:rsidRDefault="00025FD9" w:rsidP="00CA2F60">
      <w:pPr>
        <w:ind w:left="-142"/>
        <w:jc w:val="both"/>
        <w:rPr>
          <w:rFonts w:cs="Arial"/>
          <w:sz w:val="22"/>
          <w:szCs w:val="22"/>
        </w:rPr>
      </w:pPr>
      <w:r>
        <w:rPr>
          <w:rFonts w:cs="Arial"/>
          <w:sz w:val="22"/>
          <w:szCs w:val="22"/>
        </w:rPr>
        <w:fldChar w:fldCharType="begin">
          <w:ffData>
            <w:name w:val=""/>
            <w:enabled/>
            <w:calcOnExit w:val="0"/>
            <w:checkBox>
              <w:sizeAuto/>
              <w:default w:val="1"/>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sidR="00D56937" w:rsidRPr="00D56937">
        <w:rPr>
          <w:rFonts w:cs="Arial"/>
          <w:sz w:val="22"/>
          <w:szCs w:val="22"/>
        </w:rPr>
        <w:t>Der Auftragnehmer hat als Vertragsstrafe für Verzug bei Überschreitung der vorstehend unter „</w:t>
      </w:r>
      <w:r w:rsidR="00D56937" w:rsidRPr="00D56937">
        <w:rPr>
          <w:rFonts w:cs="Arial"/>
          <w:b/>
          <w:bCs/>
          <w:sz w:val="22"/>
          <w:szCs w:val="22"/>
        </w:rPr>
        <w:t>Ausführungsfristen</w:t>
      </w:r>
      <w:r w:rsidR="00D56937" w:rsidRPr="00D56937">
        <w:rPr>
          <w:rFonts w:cs="Arial"/>
          <w:sz w:val="22"/>
          <w:szCs w:val="22"/>
        </w:rPr>
        <w:t xml:space="preserve">“ genannten Fristen </w:t>
      </w:r>
    </w:p>
    <w:p w14:paraId="3FC7B208" w14:textId="77777777" w:rsidR="00CA2F60" w:rsidRPr="00D56937" w:rsidRDefault="00CA2F60" w:rsidP="00CA2F60">
      <w:pPr>
        <w:ind w:left="-142"/>
        <w:jc w:val="both"/>
        <w:rPr>
          <w:rFonts w:cs="Arial"/>
          <w:sz w:val="22"/>
          <w:szCs w:val="22"/>
        </w:rPr>
      </w:pPr>
    </w:p>
    <w:p w14:paraId="461C5B20" w14:textId="38096285" w:rsidR="00D56937" w:rsidRPr="00D56937" w:rsidRDefault="003B7BE8" w:rsidP="00CA2F60">
      <w:pPr>
        <w:ind w:left="-142" w:firstLine="851"/>
        <w:jc w:val="both"/>
        <w:rPr>
          <w:rFonts w:cs="Arial"/>
          <w:sz w:val="22"/>
          <w:szCs w:val="22"/>
        </w:rPr>
      </w:pPr>
      <w:r w:rsidRPr="003B7BE8">
        <w:rPr>
          <w:rFonts w:cs="Arial"/>
          <w:sz w:val="22"/>
          <w:szCs w:val="22"/>
        </w:rPr>
        <w:fldChar w:fldCharType="begin">
          <w:ffData>
            <w:name w:val="Kontrollkästchen52"/>
            <w:enabled/>
            <w:calcOnExit w:val="0"/>
            <w:checkBox>
              <w:sizeAuto/>
              <w:default w:val="0"/>
            </w:checkBox>
          </w:ffData>
        </w:fldChar>
      </w:r>
      <w:r w:rsidRPr="003B7BE8">
        <w:rPr>
          <w:rFonts w:cs="Arial"/>
          <w:sz w:val="22"/>
          <w:szCs w:val="22"/>
        </w:rPr>
        <w:instrText xml:space="preserve"> FORMCHECKBOX </w:instrText>
      </w:r>
      <w:r w:rsidRPr="003B7BE8">
        <w:rPr>
          <w:rFonts w:cs="Arial"/>
          <w:sz w:val="22"/>
          <w:szCs w:val="22"/>
        </w:rPr>
      </w:r>
      <w:r w:rsidRPr="003B7BE8">
        <w:rPr>
          <w:rFonts w:cs="Arial"/>
          <w:sz w:val="22"/>
          <w:szCs w:val="22"/>
        </w:rPr>
        <w:fldChar w:fldCharType="separate"/>
      </w:r>
      <w:r w:rsidRPr="003B7BE8">
        <w:rPr>
          <w:rFonts w:cs="Arial"/>
          <w:sz w:val="22"/>
          <w:szCs w:val="22"/>
        </w:rPr>
        <w:fldChar w:fldCharType="end"/>
      </w:r>
      <w:r w:rsidR="00D56937" w:rsidRPr="00D56937">
        <w:rPr>
          <w:rFonts w:cs="Arial"/>
          <w:sz w:val="22"/>
          <w:szCs w:val="22"/>
        </w:rPr>
        <w:t>für jede vollendete Woche</w:t>
      </w:r>
      <w:r w:rsidR="00CA2F60">
        <w:rPr>
          <w:rFonts w:cs="Arial"/>
          <w:sz w:val="22"/>
          <w:szCs w:val="22"/>
        </w:rPr>
        <w:t>________</w:t>
      </w:r>
      <w:r w:rsidR="00D56937" w:rsidRPr="00D56937">
        <w:rPr>
          <w:rFonts w:cs="Arial"/>
          <w:sz w:val="22"/>
          <w:szCs w:val="22"/>
        </w:rPr>
        <w:t xml:space="preserve"> Prozent </w:t>
      </w:r>
    </w:p>
    <w:p w14:paraId="48E0A6E7" w14:textId="50D398CF" w:rsidR="00D56937" w:rsidRDefault="003B7BE8" w:rsidP="00CA2F60">
      <w:pPr>
        <w:ind w:left="-142" w:firstLine="851"/>
        <w:jc w:val="both"/>
        <w:rPr>
          <w:rFonts w:cs="Arial"/>
          <w:sz w:val="22"/>
          <w:szCs w:val="22"/>
        </w:rPr>
      </w:pPr>
      <w:r w:rsidRPr="003B7BE8">
        <w:rPr>
          <w:rFonts w:cs="Arial"/>
          <w:sz w:val="22"/>
          <w:szCs w:val="22"/>
        </w:rPr>
        <w:fldChar w:fldCharType="begin">
          <w:ffData>
            <w:name w:val="Kontrollkästchen52"/>
            <w:enabled/>
            <w:calcOnExit w:val="0"/>
            <w:checkBox>
              <w:sizeAuto/>
              <w:default w:val="0"/>
            </w:checkBox>
          </w:ffData>
        </w:fldChar>
      </w:r>
      <w:r w:rsidRPr="003B7BE8">
        <w:rPr>
          <w:rFonts w:cs="Arial"/>
          <w:sz w:val="22"/>
          <w:szCs w:val="22"/>
        </w:rPr>
        <w:instrText xml:space="preserve"> FORMCHECKBOX </w:instrText>
      </w:r>
      <w:r w:rsidRPr="003B7BE8">
        <w:rPr>
          <w:rFonts w:cs="Arial"/>
          <w:sz w:val="22"/>
          <w:szCs w:val="22"/>
        </w:rPr>
      </w:r>
      <w:r w:rsidRPr="003B7BE8">
        <w:rPr>
          <w:rFonts w:cs="Arial"/>
          <w:sz w:val="22"/>
          <w:szCs w:val="22"/>
        </w:rPr>
        <w:fldChar w:fldCharType="separate"/>
      </w:r>
      <w:r w:rsidRPr="003B7BE8">
        <w:rPr>
          <w:rFonts w:cs="Arial"/>
          <w:sz w:val="22"/>
          <w:szCs w:val="22"/>
        </w:rPr>
        <w:fldChar w:fldCharType="end"/>
      </w:r>
      <w:r w:rsidR="00D56937" w:rsidRPr="00D56937">
        <w:rPr>
          <w:rFonts w:cs="Arial"/>
          <w:sz w:val="22"/>
          <w:szCs w:val="22"/>
        </w:rPr>
        <w:t>für jeden Werktag</w:t>
      </w:r>
      <w:r w:rsidR="00CA2F60">
        <w:rPr>
          <w:rFonts w:cs="Arial"/>
          <w:sz w:val="22"/>
          <w:szCs w:val="22"/>
        </w:rPr>
        <w:t>_______</w:t>
      </w:r>
      <w:r w:rsidR="00D56937" w:rsidRPr="00D56937">
        <w:rPr>
          <w:rFonts w:cs="Arial"/>
          <w:sz w:val="22"/>
          <w:szCs w:val="22"/>
        </w:rPr>
        <w:t xml:space="preserve"> Prozent </w:t>
      </w:r>
    </w:p>
    <w:p w14:paraId="3C924809" w14:textId="77777777" w:rsidR="00CA2F60" w:rsidRPr="00D56937" w:rsidRDefault="00CA2F60" w:rsidP="00CA2F60">
      <w:pPr>
        <w:ind w:left="-142" w:firstLine="851"/>
        <w:jc w:val="both"/>
        <w:rPr>
          <w:rFonts w:cs="Arial"/>
          <w:sz w:val="22"/>
          <w:szCs w:val="22"/>
        </w:rPr>
      </w:pPr>
    </w:p>
    <w:p w14:paraId="6D6FCDC6" w14:textId="52E2532A" w:rsidR="00D56937" w:rsidRDefault="00D56937" w:rsidP="00CA2F60">
      <w:pPr>
        <w:ind w:left="-142"/>
        <w:jc w:val="both"/>
        <w:rPr>
          <w:rFonts w:cs="Arial"/>
          <w:sz w:val="22"/>
          <w:szCs w:val="22"/>
        </w:rPr>
      </w:pPr>
      <w:r w:rsidRPr="00D56937">
        <w:rPr>
          <w:rFonts w:cs="Arial"/>
          <w:sz w:val="22"/>
          <w:szCs w:val="22"/>
        </w:rPr>
        <w:t xml:space="preserve">desjenigen Teils der Leistung, der nicht genutzt werden kann zu zahlen. Die Bezugsgröße zur Berechnung der Vertragsstrafe bei der Überschreitung von Einzelfristen ist der nicht nutzbare Teil der Leistung, der den bis zu diesem Zeitpunkt vertraglich zu erbringenden Leistungen entspricht. </w:t>
      </w:r>
    </w:p>
    <w:p w14:paraId="4F9D608D" w14:textId="77777777" w:rsidR="00CA2F60" w:rsidRPr="00D56937" w:rsidRDefault="00CA2F60" w:rsidP="00CA2F60">
      <w:pPr>
        <w:ind w:left="-142"/>
        <w:jc w:val="both"/>
        <w:rPr>
          <w:rFonts w:cs="Arial"/>
          <w:sz w:val="22"/>
          <w:szCs w:val="22"/>
        </w:rPr>
      </w:pPr>
    </w:p>
    <w:p w14:paraId="658B8721" w14:textId="23CC4616" w:rsidR="00D56937" w:rsidRPr="00D56937" w:rsidRDefault="00D56937" w:rsidP="00CA2F60">
      <w:pPr>
        <w:ind w:left="-142"/>
        <w:jc w:val="both"/>
        <w:rPr>
          <w:rFonts w:cs="Arial"/>
          <w:sz w:val="22"/>
          <w:szCs w:val="22"/>
        </w:rPr>
      </w:pPr>
      <w:r w:rsidRPr="00D56937">
        <w:rPr>
          <w:rFonts w:cs="Arial"/>
          <w:sz w:val="22"/>
          <w:szCs w:val="22"/>
        </w:rPr>
        <w:t>Die Vertragsstrafe wird auf insgesamt 3 Prozent der Auftragssumme (ohne Umsatzsteuer) begrenzt.</w:t>
      </w:r>
    </w:p>
    <w:p w14:paraId="6EA97362" w14:textId="75BC7C0C" w:rsidR="00D56937" w:rsidRPr="00D56937" w:rsidRDefault="00D56937" w:rsidP="00CA2F60">
      <w:pPr>
        <w:ind w:left="-142"/>
        <w:jc w:val="both"/>
        <w:rPr>
          <w:rFonts w:cs="Arial"/>
          <w:sz w:val="22"/>
          <w:szCs w:val="22"/>
        </w:rPr>
      </w:pPr>
    </w:p>
    <w:p w14:paraId="0A39F910" w14:textId="638DE972" w:rsidR="00D56937" w:rsidRDefault="00D56937" w:rsidP="00CA2F60">
      <w:pPr>
        <w:ind w:left="-142"/>
        <w:jc w:val="both"/>
        <w:rPr>
          <w:rFonts w:cs="Arial"/>
          <w:sz w:val="22"/>
          <w:szCs w:val="22"/>
        </w:rPr>
      </w:pPr>
      <w:r w:rsidRPr="00D56937">
        <w:rPr>
          <w:rFonts w:cs="Arial"/>
          <w:sz w:val="22"/>
          <w:szCs w:val="22"/>
        </w:rPr>
        <w:t xml:space="preserve">Verwirkte Vertragsstrafen für den Verzug wegen Nichteinhaltung verbindlicher Zwischentermine (Einzelfristen als Vertragsfristen) werden auf eine durch den Verzug wegen Nichteinhaltung der Frist für die Vollendung der Leistung verwirkte Vertragsstrafe angerechnet. </w:t>
      </w:r>
    </w:p>
    <w:p w14:paraId="5641ADA7" w14:textId="30AFC772" w:rsidR="00CA2F60" w:rsidRDefault="00CA2F60" w:rsidP="00CA2F60">
      <w:pPr>
        <w:ind w:left="-142"/>
        <w:jc w:val="both"/>
        <w:rPr>
          <w:rFonts w:cs="Arial"/>
          <w:sz w:val="22"/>
          <w:szCs w:val="22"/>
        </w:rPr>
      </w:pPr>
    </w:p>
    <w:p w14:paraId="2EEEC708" w14:textId="77777777" w:rsidR="00CA2F60" w:rsidRPr="00D56937" w:rsidRDefault="00CA2F60" w:rsidP="00025FD9">
      <w:pPr>
        <w:jc w:val="both"/>
        <w:rPr>
          <w:rFonts w:cs="Arial"/>
          <w:sz w:val="22"/>
          <w:szCs w:val="22"/>
        </w:rPr>
      </w:pPr>
    </w:p>
    <w:p w14:paraId="6D149DA5" w14:textId="1956428B" w:rsidR="00D56937" w:rsidRDefault="00D56937" w:rsidP="00CA2F60">
      <w:pPr>
        <w:ind w:left="-142"/>
        <w:jc w:val="both"/>
        <w:rPr>
          <w:rFonts w:cs="Arial"/>
          <w:b/>
          <w:bCs/>
          <w:sz w:val="22"/>
          <w:szCs w:val="22"/>
        </w:rPr>
      </w:pPr>
      <w:r w:rsidRPr="00D56937">
        <w:rPr>
          <w:rFonts w:cs="Arial"/>
          <w:b/>
          <w:bCs/>
          <w:sz w:val="22"/>
          <w:szCs w:val="22"/>
        </w:rPr>
        <w:t xml:space="preserve">Rechnungen (§ 15 VOL/B) </w:t>
      </w:r>
    </w:p>
    <w:p w14:paraId="1D4390A9" w14:textId="77777777" w:rsidR="00CA2F60" w:rsidRPr="00D56937" w:rsidRDefault="00CA2F60" w:rsidP="00CA2F60">
      <w:pPr>
        <w:ind w:left="-142"/>
        <w:jc w:val="both"/>
        <w:rPr>
          <w:rFonts w:cs="Arial"/>
          <w:sz w:val="22"/>
          <w:szCs w:val="22"/>
        </w:rPr>
      </w:pPr>
    </w:p>
    <w:p w14:paraId="4AF0C40B" w14:textId="77777777" w:rsidR="00D56937" w:rsidRPr="00D56937" w:rsidRDefault="00D56937" w:rsidP="00CA2F60">
      <w:pPr>
        <w:ind w:left="-142"/>
        <w:jc w:val="both"/>
        <w:rPr>
          <w:rFonts w:cs="Arial"/>
          <w:sz w:val="22"/>
          <w:szCs w:val="22"/>
        </w:rPr>
      </w:pPr>
      <w:r w:rsidRPr="00D56937">
        <w:rPr>
          <w:rFonts w:cs="Arial"/>
          <w:sz w:val="22"/>
          <w:szCs w:val="22"/>
        </w:rPr>
        <w:t xml:space="preserve">Alle Rechnungen sind </w:t>
      </w:r>
    </w:p>
    <w:p w14:paraId="119DB2A4" w14:textId="33814722" w:rsidR="00D56937" w:rsidRPr="00D56937" w:rsidRDefault="003B7BE8" w:rsidP="00CA2F60">
      <w:pPr>
        <w:ind w:left="-142" w:firstLine="851"/>
        <w:jc w:val="both"/>
        <w:rPr>
          <w:rFonts w:cs="Arial"/>
          <w:sz w:val="22"/>
          <w:szCs w:val="22"/>
        </w:rPr>
      </w:pPr>
      <w:r w:rsidRPr="003B7BE8">
        <w:rPr>
          <w:rFonts w:cs="Arial"/>
          <w:sz w:val="22"/>
          <w:szCs w:val="22"/>
        </w:rPr>
        <w:fldChar w:fldCharType="begin">
          <w:ffData>
            <w:name w:val="Kontrollkästchen52"/>
            <w:enabled/>
            <w:calcOnExit w:val="0"/>
            <w:checkBox>
              <w:sizeAuto/>
              <w:default w:val="0"/>
            </w:checkBox>
          </w:ffData>
        </w:fldChar>
      </w:r>
      <w:r w:rsidRPr="003B7BE8">
        <w:rPr>
          <w:rFonts w:cs="Arial"/>
          <w:sz w:val="22"/>
          <w:szCs w:val="22"/>
        </w:rPr>
        <w:instrText xml:space="preserve"> FORMCHECKBOX </w:instrText>
      </w:r>
      <w:r w:rsidRPr="003B7BE8">
        <w:rPr>
          <w:rFonts w:cs="Arial"/>
          <w:sz w:val="22"/>
          <w:szCs w:val="22"/>
        </w:rPr>
      </w:r>
      <w:r w:rsidRPr="003B7BE8">
        <w:rPr>
          <w:rFonts w:cs="Arial"/>
          <w:sz w:val="22"/>
          <w:szCs w:val="22"/>
        </w:rPr>
        <w:fldChar w:fldCharType="separate"/>
      </w:r>
      <w:r w:rsidRPr="003B7BE8">
        <w:rPr>
          <w:rFonts w:cs="Arial"/>
          <w:sz w:val="22"/>
          <w:szCs w:val="22"/>
        </w:rPr>
        <w:fldChar w:fldCharType="end"/>
      </w:r>
      <w:r w:rsidR="00D56937" w:rsidRPr="00D56937">
        <w:rPr>
          <w:rFonts w:cs="Arial"/>
          <w:sz w:val="22"/>
          <w:szCs w:val="22"/>
        </w:rPr>
        <w:t xml:space="preserve">beim Auftraggeber 2-fach </w:t>
      </w:r>
    </w:p>
    <w:p w14:paraId="69DAEC7B" w14:textId="448C32F5" w:rsidR="00D56937" w:rsidRPr="00D56937" w:rsidRDefault="003B7BE8" w:rsidP="00CA2F60">
      <w:pPr>
        <w:ind w:left="-142" w:firstLine="851"/>
        <w:jc w:val="both"/>
        <w:rPr>
          <w:rFonts w:cs="Arial"/>
          <w:sz w:val="22"/>
          <w:szCs w:val="22"/>
        </w:rPr>
      </w:pPr>
      <w:r w:rsidRPr="003B7BE8">
        <w:rPr>
          <w:rFonts w:cs="Arial"/>
          <w:sz w:val="22"/>
          <w:szCs w:val="22"/>
        </w:rPr>
        <w:fldChar w:fldCharType="begin">
          <w:ffData>
            <w:name w:val="Kontrollkästchen52"/>
            <w:enabled/>
            <w:calcOnExit w:val="0"/>
            <w:checkBox>
              <w:sizeAuto/>
              <w:default w:val="0"/>
            </w:checkBox>
          </w:ffData>
        </w:fldChar>
      </w:r>
      <w:r w:rsidRPr="003B7BE8">
        <w:rPr>
          <w:rFonts w:cs="Arial"/>
          <w:sz w:val="22"/>
          <w:szCs w:val="22"/>
        </w:rPr>
        <w:instrText xml:space="preserve"> FORMCHECKBOX </w:instrText>
      </w:r>
      <w:r w:rsidRPr="003B7BE8">
        <w:rPr>
          <w:rFonts w:cs="Arial"/>
          <w:sz w:val="22"/>
          <w:szCs w:val="22"/>
        </w:rPr>
      </w:r>
      <w:r w:rsidRPr="003B7BE8">
        <w:rPr>
          <w:rFonts w:cs="Arial"/>
          <w:sz w:val="22"/>
          <w:szCs w:val="22"/>
        </w:rPr>
        <w:fldChar w:fldCharType="separate"/>
      </w:r>
      <w:r w:rsidRPr="003B7BE8">
        <w:rPr>
          <w:rFonts w:cs="Arial"/>
          <w:sz w:val="22"/>
          <w:szCs w:val="22"/>
        </w:rPr>
        <w:fldChar w:fldCharType="end"/>
      </w:r>
      <w:r w:rsidR="00D56937" w:rsidRPr="00D56937">
        <w:rPr>
          <w:rFonts w:cs="Arial"/>
          <w:sz w:val="22"/>
          <w:szCs w:val="22"/>
        </w:rPr>
        <w:t>beim Auftraggeber</w:t>
      </w:r>
      <w:r w:rsidR="00CA2F60">
        <w:rPr>
          <w:rFonts w:cs="Arial"/>
          <w:sz w:val="22"/>
          <w:szCs w:val="22"/>
        </w:rPr>
        <w:t xml:space="preserve">       </w:t>
      </w:r>
      <w:r w:rsidR="00D56937" w:rsidRPr="00D56937">
        <w:rPr>
          <w:rFonts w:cs="Arial"/>
          <w:sz w:val="22"/>
          <w:szCs w:val="22"/>
        </w:rPr>
        <w:t xml:space="preserve"> -fach und zugleich bei: in </w:t>
      </w:r>
      <w:r w:rsidR="00CA2F60">
        <w:rPr>
          <w:rFonts w:cs="Arial"/>
          <w:sz w:val="22"/>
          <w:szCs w:val="22"/>
        </w:rPr>
        <w:t xml:space="preserve">     </w:t>
      </w:r>
      <w:r w:rsidR="00D56937" w:rsidRPr="00D56937">
        <w:rPr>
          <w:rFonts w:cs="Arial"/>
          <w:sz w:val="22"/>
          <w:szCs w:val="22"/>
        </w:rPr>
        <w:t xml:space="preserve">-facher Ausfertigung </w:t>
      </w:r>
    </w:p>
    <w:p w14:paraId="0EAF1FA6" w14:textId="1B7B4173" w:rsidR="00D56937" w:rsidRDefault="00D56937" w:rsidP="00CA2F60">
      <w:pPr>
        <w:ind w:left="-142"/>
        <w:jc w:val="both"/>
        <w:rPr>
          <w:rFonts w:cs="Arial"/>
          <w:sz w:val="22"/>
          <w:szCs w:val="22"/>
        </w:rPr>
      </w:pPr>
      <w:r w:rsidRPr="00D56937">
        <w:rPr>
          <w:rFonts w:cs="Arial"/>
          <w:sz w:val="22"/>
          <w:szCs w:val="22"/>
        </w:rPr>
        <w:t xml:space="preserve">einzureichen. </w:t>
      </w:r>
    </w:p>
    <w:p w14:paraId="628AA880" w14:textId="77777777" w:rsidR="00CA2F60" w:rsidRPr="00D56937" w:rsidRDefault="00CA2F60" w:rsidP="00CA2F60">
      <w:pPr>
        <w:ind w:left="-142"/>
        <w:jc w:val="both"/>
        <w:rPr>
          <w:rFonts w:cs="Arial"/>
          <w:sz w:val="22"/>
          <w:szCs w:val="22"/>
        </w:rPr>
      </w:pPr>
    </w:p>
    <w:p w14:paraId="6F5DEB88" w14:textId="7C6F1A87" w:rsidR="00D56937" w:rsidRDefault="00D56937" w:rsidP="00CA2F60">
      <w:pPr>
        <w:ind w:left="-142"/>
        <w:jc w:val="both"/>
        <w:rPr>
          <w:rFonts w:cs="Arial"/>
          <w:sz w:val="22"/>
          <w:szCs w:val="22"/>
        </w:rPr>
      </w:pPr>
      <w:r w:rsidRPr="00D56937">
        <w:rPr>
          <w:rFonts w:cs="Arial"/>
          <w:sz w:val="22"/>
          <w:szCs w:val="22"/>
        </w:rPr>
        <w:t xml:space="preserve">Die Rechnungen sind mit den Vertragspreisen ohne Umsatzsteuer (Nettopreise) aufzustellen; der Umsatzsteuerbetrag ist am Schluss der Rechnung mit dem Steuersatz einzusetzen, der zum Zeitpunkt des Entstehens der Steuer, bei Schlussrechnungen zum Zeitpunkt des Bewirkens der Leistung gilt. </w:t>
      </w:r>
    </w:p>
    <w:p w14:paraId="4D5999B0" w14:textId="77777777" w:rsidR="00CA2F60" w:rsidRPr="00D56937" w:rsidRDefault="00CA2F60" w:rsidP="00CA2F60">
      <w:pPr>
        <w:ind w:left="-142"/>
        <w:jc w:val="both"/>
        <w:rPr>
          <w:rFonts w:cs="Arial"/>
          <w:sz w:val="22"/>
          <w:szCs w:val="22"/>
        </w:rPr>
      </w:pPr>
    </w:p>
    <w:p w14:paraId="0121C482" w14:textId="0169DD77" w:rsidR="00D56937" w:rsidRDefault="00D56937" w:rsidP="00CA2F60">
      <w:pPr>
        <w:ind w:left="-142"/>
        <w:jc w:val="both"/>
        <w:rPr>
          <w:rFonts w:cs="Arial"/>
          <w:sz w:val="22"/>
          <w:szCs w:val="22"/>
        </w:rPr>
      </w:pPr>
      <w:r w:rsidRPr="00D56937">
        <w:rPr>
          <w:rFonts w:cs="Arial"/>
          <w:sz w:val="22"/>
          <w:szCs w:val="22"/>
        </w:rPr>
        <w:t xml:space="preserve">Beim Überschreiten von Vertragsfristen, die der Auftragnehmer zu vertreten hat, wird die Differenz zwischen dem aktuellen Umsatzsteuerbetrag und dem bei Fristablauf maßgebenden Umsatzsteuerbetrag nicht erstattet. </w:t>
      </w:r>
    </w:p>
    <w:p w14:paraId="5561E09E" w14:textId="77777777" w:rsidR="00CA2F60" w:rsidRPr="00D56937" w:rsidRDefault="00CA2F60" w:rsidP="00CA2F60">
      <w:pPr>
        <w:ind w:left="-142"/>
        <w:jc w:val="both"/>
        <w:rPr>
          <w:rFonts w:cs="Arial"/>
          <w:sz w:val="22"/>
          <w:szCs w:val="22"/>
        </w:rPr>
      </w:pPr>
    </w:p>
    <w:p w14:paraId="077C6BB3" w14:textId="26F2E4B1" w:rsidR="00D56937" w:rsidRDefault="00D56937" w:rsidP="00CA2F60">
      <w:pPr>
        <w:ind w:left="-142"/>
        <w:jc w:val="both"/>
        <w:rPr>
          <w:rFonts w:cs="Arial"/>
          <w:sz w:val="22"/>
          <w:szCs w:val="22"/>
        </w:rPr>
      </w:pPr>
      <w:r w:rsidRPr="00D56937">
        <w:rPr>
          <w:rFonts w:cs="Arial"/>
          <w:sz w:val="22"/>
          <w:szCs w:val="22"/>
        </w:rPr>
        <w:t xml:space="preserve">In jeder Rechnung sind Umfang und Wert aller bisherigen Leistungen und die bereits erhaltenen Zahlungen mit gesondertem Ausweis der darin enthaltenen Umsatzsteuerbeträge anzugeben. </w:t>
      </w:r>
    </w:p>
    <w:p w14:paraId="35013B48" w14:textId="0B4BFB8C" w:rsidR="00CA2F60" w:rsidRDefault="00CA2F60" w:rsidP="00025FD9">
      <w:pPr>
        <w:jc w:val="both"/>
        <w:rPr>
          <w:rFonts w:cs="Arial"/>
          <w:sz w:val="22"/>
          <w:szCs w:val="22"/>
        </w:rPr>
      </w:pPr>
    </w:p>
    <w:p w14:paraId="7CFDDAC9" w14:textId="77777777" w:rsidR="00CA2F60" w:rsidRPr="00D56937" w:rsidRDefault="00CA2F60" w:rsidP="00CA2F60">
      <w:pPr>
        <w:ind w:left="-142"/>
        <w:jc w:val="both"/>
        <w:rPr>
          <w:rFonts w:cs="Arial"/>
          <w:sz w:val="22"/>
          <w:szCs w:val="22"/>
        </w:rPr>
      </w:pPr>
    </w:p>
    <w:p w14:paraId="4B3C558B" w14:textId="5324E0B3" w:rsidR="00D56937" w:rsidRDefault="00D56937" w:rsidP="00CA2F60">
      <w:pPr>
        <w:ind w:left="-142"/>
        <w:jc w:val="both"/>
        <w:rPr>
          <w:rFonts w:cs="Arial"/>
          <w:b/>
          <w:bCs/>
          <w:sz w:val="22"/>
          <w:szCs w:val="22"/>
        </w:rPr>
      </w:pPr>
      <w:r w:rsidRPr="00D56937">
        <w:rPr>
          <w:rFonts w:cs="Arial"/>
          <w:b/>
          <w:bCs/>
          <w:sz w:val="22"/>
          <w:szCs w:val="22"/>
        </w:rPr>
        <w:t xml:space="preserve">Sicherheitsleistung (§ 18 VOL/B) </w:t>
      </w:r>
    </w:p>
    <w:p w14:paraId="48CD0A2B" w14:textId="77777777" w:rsidR="00CA2F60" w:rsidRPr="00D56937" w:rsidRDefault="00CA2F60" w:rsidP="00CA2F60">
      <w:pPr>
        <w:ind w:left="-142"/>
        <w:jc w:val="both"/>
        <w:rPr>
          <w:rFonts w:cs="Arial"/>
          <w:sz w:val="22"/>
          <w:szCs w:val="22"/>
        </w:rPr>
      </w:pPr>
    </w:p>
    <w:p w14:paraId="64AA9E95" w14:textId="6961E98F" w:rsidR="00D56937" w:rsidRDefault="003B7BE8" w:rsidP="00CA2F60">
      <w:pPr>
        <w:ind w:left="-142" w:firstLine="851"/>
        <w:jc w:val="both"/>
        <w:rPr>
          <w:rFonts w:cs="Arial"/>
          <w:sz w:val="22"/>
          <w:szCs w:val="22"/>
        </w:rPr>
      </w:pPr>
      <w:r w:rsidRPr="003B7BE8">
        <w:rPr>
          <w:rFonts w:cs="Arial"/>
          <w:sz w:val="22"/>
          <w:szCs w:val="22"/>
        </w:rPr>
        <w:fldChar w:fldCharType="begin">
          <w:ffData>
            <w:name w:val="Kontrollkästchen52"/>
            <w:enabled/>
            <w:calcOnExit w:val="0"/>
            <w:checkBox>
              <w:sizeAuto/>
              <w:default w:val="0"/>
            </w:checkBox>
          </w:ffData>
        </w:fldChar>
      </w:r>
      <w:r w:rsidRPr="003B7BE8">
        <w:rPr>
          <w:rFonts w:cs="Arial"/>
          <w:sz w:val="22"/>
          <w:szCs w:val="22"/>
        </w:rPr>
        <w:instrText xml:space="preserve"> FORMCHECKBOX </w:instrText>
      </w:r>
      <w:r w:rsidRPr="003B7BE8">
        <w:rPr>
          <w:rFonts w:cs="Arial"/>
          <w:sz w:val="22"/>
          <w:szCs w:val="22"/>
        </w:rPr>
      </w:r>
      <w:r w:rsidRPr="003B7BE8">
        <w:rPr>
          <w:rFonts w:cs="Arial"/>
          <w:sz w:val="22"/>
          <w:szCs w:val="22"/>
        </w:rPr>
        <w:fldChar w:fldCharType="separate"/>
      </w:r>
      <w:r w:rsidRPr="003B7BE8">
        <w:rPr>
          <w:rFonts w:cs="Arial"/>
          <w:sz w:val="22"/>
          <w:szCs w:val="22"/>
        </w:rPr>
        <w:fldChar w:fldCharType="end"/>
      </w:r>
      <w:r w:rsidR="00D56937" w:rsidRPr="00D56937">
        <w:rPr>
          <w:rFonts w:cs="Arial"/>
          <w:sz w:val="22"/>
          <w:szCs w:val="22"/>
        </w:rPr>
        <w:t xml:space="preserve">Eine Sicherheitsleistung wird nicht vereinbart. </w:t>
      </w:r>
    </w:p>
    <w:p w14:paraId="6C4A0E94" w14:textId="77777777" w:rsidR="003B7BE8" w:rsidRPr="00D56937" w:rsidRDefault="003B7BE8" w:rsidP="00CA2F60">
      <w:pPr>
        <w:ind w:left="-142" w:firstLine="851"/>
        <w:jc w:val="both"/>
        <w:rPr>
          <w:rFonts w:cs="Arial"/>
          <w:sz w:val="22"/>
          <w:szCs w:val="22"/>
        </w:rPr>
      </w:pPr>
    </w:p>
    <w:p w14:paraId="00929DA3" w14:textId="2BA06786" w:rsidR="00D56937" w:rsidRPr="00D56937" w:rsidRDefault="00025FD9" w:rsidP="00CA2F60">
      <w:pPr>
        <w:ind w:left="709"/>
        <w:jc w:val="both"/>
        <w:rPr>
          <w:rFonts w:cs="Arial"/>
          <w:sz w:val="22"/>
          <w:szCs w:val="22"/>
        </w:rPr>
      </w:pPr>
      <w:r>
        <w:rPr>
          <w:rFonts w:cs="Arial"/>
          <w:sz w:val="22"/>
          <w:szCs w:val="22"/>
        </w:rPr>
        <w:fldChar w:fldCharType="begin">
          <w:ffData>
            <w:name w:val=""/>
            <w:enabled/>
            <w:calcOnExit w:val="0"/>
            <w:checkBox>
              <w:sizeAuto/>
              <w:default w:val="1"/>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sidR="00D56937" w:rsidRPr="00D56937">
        <w:rPr>
          <w:rFonts w:cs="Arial"/>
          <w:sz w:val="22"/>
          <w:szCs w:val="22"/>
        </w:rPr>
        <w:t>Es ist eine Sicherheit für die Erfüllung sämtlicher Verpflichtungen des Auftragnehmers aus dem Vertrag in Höhe von 5 Prozent der Auftragssumme (inkl. Umsatzsteuer, ohne Nachträge) zu leisten (s.</w:t>
      </w:r>
      <w:r>
        <w:rPr>
          <w:rFonts w:cs="Arial"/>
          <w:sz w:val="22"/>
          <w:szCs w:val="22"/>
        </w:rPr>
        <w:t xml:space="preserve"> </w:t>
      </w:r>
      <w:r w:rsidR="00D56937" w:rsidRPr="00D56937">
        <w:rPr>
          <w:rFonts w:cs="Arial"/>
          <w:sz w:val="22"/>
          <w:szCs w:val="22"/>
        </w:rPr>
        <w:t xml:space="preserve">Leistungsbeschreibung). </w:t>
      </w:r>
    </w:p>
    <w:p w14:paraId="13B63216" w14:textId="77777777" w:rsidR="00D56937" w:rsidRPr="00D56937" w:rsidRDefault="00D56937" w:rsidP="00CA2F60">
      <w:pPr>
        <w:ind w:left="709"/>
        <w:jc w:val="both"/>
        <w:rPr>
          <w:rFonts w:cs="Arial"/>
          <w:sz w:val="22"/>
          <w:szCs w:val="22"/>
        </w:rPr>
      </w:pPr>
      <w:r w:rsidRPr="00D56937">
        <w:rPr>
          <w:rFonts w:cs="Arial"/>
          <w:sz w:val="22"/>
          <w:szCs w:val="22"/>
        </w:rPr>
        <w:lastRenderedPageBreak/>
        <w:t xml:space="preserve">Die Sicherheit kann wahlweise durch Hinterlegung von Geld oder durch Bürgschaft geleistet werden. </w:t>
      </w:r>
    </w:p>
    <w:p w14:paraId="4FAC2E7D" w14:textId="77777777" w:rsidR="00D56937" w:rsidRPr="00D56937" w:rsidRDefault="00D56937" w:rsidP="00CA2F60">
      <w:pPr>
        <w:ind w:left="709"/>
        <w:jc w:val="both"/>
        <w:rPr>
          <w:rFonts w:cs="Arial"/>
          <w:sz w:val="22"/>
          <w:szCs w:val="22"/>
        </w:rPr>
      </w:pPr>
      <w:r w:rsidRPr="00D56937">
        <w:rPr>
          <w:rFonts w:cs="Arial"/>
          <w:sz w:val="22"/>
          <w:szCs w:val="22"/>
        </w:rPr>
        <w:t>Wird Sicherheit durch Bürgschaft geleistet, ist dafür das im Internet verfügbare, aktuellste Formblatt „</w:t>
      </w:r>
      <w:r w:rsidRPr="00D56937">
        <w:rPr>
          <w:rFonts w:cs="Arial"/>
          <w:b/>
          <w:bCs/>
          <w:sz w:val="22"/>
          <w:szCs w:val="22"/>
        </w:rPr>
        <w:t>Vertragserfüllungsbürgschaft</w:t>
      </w:r>
      <w:r w:rsidRPr="00D56937">
        <w:rPr>
          <w:rFonts w:cs="Arial"/>
          <w:sz w:val="22"/>
          <w:szCs w:val="22"/>
        </w:rPr>
        <w:t xml:space="preserve">“ des Vergabe- und Vertragshandbuchs für die Baumaßnahmen des Bundes (VHB) zu verwenden, dies über die Vergabestelle anzufordern oder die Bürgschaftserklärung muss inhaltlich vollständig dem vorstehenden Formblatt des Auftraggebers entsprechen. </w:t>
      </w:r>
    </w:p>
    <w:p w14:paraId="115FC31E" w14:textId="77777777" w:rsidR="00CA2F60" w:rsidRDefault="00CA2F60" w:rsidP="00CA2F60">
      <w:pPr>
        <w:ind w:left="-142"/>
        <w:jc w:val="both"/>
        <w:rPr>
          <w:rFonts w:cs="Arial"/>
          <w:sz w:val="22"/>
          <w:szCs w:val="22"/>
        </w:rPr>
      </w:pPr>
    </w:p>
    <w:p w14:paraId="1B80551B" w14:textId="21CD1763" w:rsidR="00D56937" w:rsidRDefault="00D56937" w:rsidP="00CA2F60">
      <w:pPr>
        <w:ind w:left="-142"/>
        <w:jc w:val="both"/>
        <w:rPr>
          <w:rFonts w:cs="Arial"/>
          <w:sz w:val="22"/>
          <w:szCs w:val="22"/>
        </w:rPr>
      </w:pPr>
      <w:r w:rsidRPr="00D56937">
        <w:rPr>
          <w:rFonts w:cs="Arial"/>
          <w:sz w:val="22"/>
          <w:szCs w:val="22"/>
        </w:rPr>
        <w:t xml:space="preserve">Die Bürgschaftsurkunden enthalten folgende Erklärung des Bürgen: </w:t>
      </w:r>
    </w:p>
    <w:p w14:paraId="5407015D" w14:textId="77777777" w:rsidR="00CA2F60" w:rsidRPr="00D56937" w:rsidRDefault="00CA2F60" w:rsidP="00CA2F60">
      <w:pPr>
        <w:ind w:left="-142"/>
        <w:jc w:val="both"/>
        <w:rPr>
          <w:rFonts w:cs="Arial"/>
          <w:sz w:val="22"/>
          <w:szCs w:val="22"/>
        </w:rPr>
      </w:pPr>
    </w:p>
    <w:p w14:paraId="254DA6F4" w14:textId="51600064" w:rsidR="00D56937" w:rsidRPr="00D56937" w:rsidRDefault="00D56937" w:rsidP="00CA2F60">
      <w:pPr>
        <w:ind w:left="698" w:hanging="840"/>
        <w:jc w:val="both"/>
        <w:rPr>
          <w:rFonts w:cs="Arial"/>
          <w:sz w:val="22"/>
          <w:szCs w:val="22"/>
        </w:rPr>
      </w:pPr>
      <w:r w:rsidRPr="00D56937">
        <w:rPr>
          <w:rFonts w:cs="Arial"/>
          <w:sz w:val="22"/>
          <w:szCs w:val="22"/>
        </w:rPr>
        <w:t xml:space="preserve">- </w:t>
      </w:r>
      <w:r w:rsidR="00CA2F60">
        <w:rPr>
          <w:rFonts w:cs="Arial"/>
          <w:sz w:val="22"/>
          <w:szCs w:val="22"/>
        </w:rPr>
        <w:tab/>
      </w:r>
      <w:r w:rsidR="00CA2F60">
        <w:rPr>
          <w:rFonts w:cs="Arial"/>
          <w:sz w:val="22"/>
          <w:szCs w:val="22"/>
        </w:rPr>
        <w:tab/>
      </w:r>
      <w:r w:rsidRPr="00D56937">
        <w:rPr>
          <w:rFonts w:cs="Arial"/>
          <w:sz w:val="22"/>
          <w:szCs w:val="22"/>
        </w:rPr>
        <w:t xml:space="preserve">Der Bürge übernimmt für den Auftragnehmer die selbstschuldnerische Bürgschaft nach deutschem Recht. </w:t>
      </w:r>
    </w:p>
    <w:p w14:paraId="2F0AB6AF" w14:textId="5D030262" w:rsidR="00D56937" w:rsidRPr="00D56937" w:rsidRDefault="00D56937" w:rsidP="00CA2F60">
      <w:pPr>
        <w:ind w:left="-142"/>
        <w:jc w:val="both"/>
        <w:rPr>
          <w:rFonts w:cs="Arial"/>
          <w:sz w:val="22"/>
          <w:szCs w:val="22"/>
        </w:rPr>
      </w:pPr>
      <w:r w:rsidRPr="00D56937">
        <w:rPr>
          <w:rFonts w:cs="Arial"/>
          <w:sz w:val="22"/>
          <w:szCs w:val="22"/>
        </w:rPr>
        <w:t xml:space="preserve">- </w:t>
      </w:r>
      <w:r w:rsidR="00CA2F60">
        <w:rPr>
          <w:rFonts w:cs="Arial"/>
          <w:sz w:val="22"/>
          <w:szCs w:val="22"/>
        </w:rPr>
        <w:tab/>
      </w:r>
      <w:r w:rsidR="00CA2F60">
        <w:rPr>
          <w:rFonts w:cs="Arial"/>
          <w:sz w:val="22"/>
          <w:szCs w:val="22"/>
        </w:rPr>
        <w:tab/>
      </w:r>
      <w:r w:rsidRPr="00D56937">
        <w:rPr>
          <w:rFonts w:cs="Arial"/>
          <w:sz w:val="22"/>
          <w:szCs w:val="22"/>
        </w:rPr>
        <w:t xml:space="preserve">Auf die Einreden der Vorausklage gemäß § 771 BGB wird verzichtet. </w:t>
      </w:r>
    </w:p>
    <w:p w14:paraId="490F1B76" w14:textId="4A1CC2C6" w:rsidR="00D56937" w:rsidRPr="00D56937" w:rsidRDefault="00D56937" w:rsidP="00CA2F60">
      <w:pPr>
        <w:ind w:left="698" w:hanging="840"/>
        <w:jc w:val="both"/>
        <w:rPr>
          <w:rFonts w:cs="Arial"/>
          <w:sz w:val="22"/>
          <w:szCs w:val="22"/>
        </w:rPr>
      </w:pPr>
      <w:r w:rsidRPr="00D56937">
        <w:rPr>
          <w:rFonts w:cs="Arial"/>
          <w:sz w:val="22"/>
          <w:szCs w:val="22"/>
        </w:rPr>
        <w:t xml:space="preserve">- </w:t>
      </w:r>
      <w:r w:rsidR="00CA2F60">
        <w:rPr>
          <w:rFonts w:cs="Arial"/>
          <w:sz w:val="22"/>
          <w:szCs w:val="22"/>
        </w:rPr>
        <w:tab/>
      </w:r>
      <w:r w:rsidR="00CA2F60">
        <w:rPr>
          <w:rFonts w:cs="Arial"/>
          <w:sz w:val="22"/>
          <w:szCs w:val="22"/>
        </w:rPr>
        <w:tab/>
      </w:r>
      <w:r w:rsidRPr="00D56937">
        <w:rPr>
          <w:rFonts w:cs="Arial"/>
          <w:sz w:val="22"/>
          <w:szCs w:val="22"/>
        </w:rPr>
        <w:t xml:space="preserve">Die Bürgschaft ist unbefristet; sie erlischt mit der Rückgabe dieser Bürgschaftsurkunde. </w:t>
      </w:r>
    </w:p>
    <w:p w14:paraId="639D4712" w14:textId="70C795A7" w:rsidR="00D56937" w:rsidRPr="00D56937" w:rsidRDefault="00D56937" w:rsidP="00CA2F60">
      <w:pPr>
        <w:ind w:left="698" w:hanging="840"/>
        <w:jc w:val="both"/>
        <w:rPr>
          <w:rFonts w:cs="Arial"/>
          <w:sz w:val="22"/>
          <w:szCs w:val="22"/>
        </w:rPr>
      </w:pPr>
      <w:r w:rsidRPr="00D56937">
        <w:rPr>
          <w:rFonts w:cs="Arial"/>
          <w:sz w:val="22"/>
          <w:szCs w:val="22"/>
        </w:rPr>
        <w:t xml:space="preserve">- </w:t>
      </w:r>
      <w:r w:rsidR="00CA2F60">
        <w:rPr>
          <w:rFonts w:cs="Arial"/>
          <w:sz w:val="22"/>
          <w:szCs w:val="22"/>
        </w:rPr>
        <w:tab/>
      </w:r>
      <w:r w:rsidR="00CA2F60">
        <w:rPr>
          <w:rFonts w:cs="Arial"/>
          <w:sz w:val="22"/>
          <w:szCs w:val="22"/>
        </w:rPr>
        <w:tab/>
      </w:r>
      <w:r w:rsidRPr="00D56937">
        <w:rPr>
          <w:rFonts w:cs="Arial"/>
          <w:sz w:val="22"/>
          <w:szCs w:val="22"/>
        </w:rPr>
        <w:t xml:space="preserve">Die Bürgschaftsforderung verjährt nicht vor der gesicherten Hauptforderung. Nach Abschluss des Bürgschaftsvertrages getroffene Vereinbarungen über die Verjährung der Hauptforderung zwischen dem Auftraggeber und dem Auftragnehmer sind für den Bürgen nur im Falle seiner schriftlichen Zustimmung bindend </w:t>
      </w:r>
    </w:p>
    <w:p w14:paraId="23BC6923" w14:textId="2C38B78A" w:rsidR="00D56937" w:rsidRPr="00D56937" w:rsidRDefault="00D56937" w:rsidP="00CA2F60">
      <w:pPr>
        <w:ind w:left="698" w:hanging="840"/>
        <w:jc w:val="both"/>
        <w:rPr>
          <w:rFonts w:cs="Arial"/>
          <w:sz w:val="22"/>
          <w:szCs w:val="22"/>
        </w:rPr>
      </w:pPr>
      <w:r w:rsidRPr="00D56937">
        <w:rPr>
          <w:rFonts w:cs="Arial"/>
          <w:sz w:val="22"/>
          <w:szCs w:val="22"/>
        </w:rPr>
        <w:t xml:space="preserve">- </w:t>
      </w:r>
      <w:r w:rsidR="00CA2F60">
        <w:rPr>
          <w:rFonts w:cs="Arial"/>
          <w:sz w:val="22"/>
          <w:szCs w:val="22"/>
        </w:rPr>
        <w:tab/>
      </w:r>
      <w:r w:rsidR="00CA2F60">
        <w:rPr>
          <w:rFonts w:cs="Arial"/>
          <w:sz w:val="22"/>
          <w:szCs w:val="22"/>
        </w:rPr>
        <w:tab/>
      </w:r>
      <w:r w:rsidRPr="00D56937">
        <w:rPr>
          <w:rFonts w:cs="Arial"/>
          <w:sz w:val="22"/>
          <w:szCs w:val="22"/>
        </w:rPr>
        <w:t xml:space="preserve">Gerichtsstand ist der Sitz der zur Prozessvertretung des Auftraggebers zuständigen Stelle </w:t>
      </w:r>
    </w:p>
    <w:p w14:paraId="5AEFC587" w14:textId="394D2271" w:rsidR="00D56937" w:rsidRPr="00D56937" w:rsidRDefault="00D56937" w:rsidP="00CA2F60">
      <w:pPr>
        <w:ind w:left="-142"/>
        <w:jc w:val="both"/>
        <w:rPr>
          <w:rFonts w:cs="Arial"/>
          <w:sz w:val="22"/>
          <w:szCs w:val="22"/>
        </w:rPr>
      </w:pPr>
    </w:p>
    <w:p w14:paraId="4C82D7DA" w14:textId="16E5E72D" w:rsidR="00D56937" w:rsidRDefault="00D56937" w:rsidP="00CA2F60">
      <w:pPr>
        <w:ind w:left="-142"/>
        <w:jc w:val="both"/>
        <w:rPr>
          <w:rFonts w:cs="Arial"/>
          <w:b/>
          <w:bCs/>
          <w:sz w:val="22"/>
          <w:szCs w:val="22"/>
        </w:rPr>
      </w:pPr>
      <w:bookmarkStart w:id="1" w:name="_Hlk188355121"/>
      <w:r w:rsidRPr="00D56937">
        <w:rPr>
          <w:rFonts w:cs="Arial"/>
          <w:b/>
          <w:bCs/>
          <w:sz w:val="22"/>
          <w:szCs w:val="22"/>
        </w:rPr>
        <w:t xml:space="preserve">Zahlungsbedingungen (§ 17 VOL/B) </w:t>
      </w:r>
    </w:p>
    <w:p w14:paraId="0CE26C1D" w14:textId="77777777" w:rsidR="00CA2F60" w:rsidRPr="00D56937" w:rsidRDefault="00CA2F60" w:rsidP="00CA2F60">
      <w:pPr>
        <w:ind w:left="-142"/>
        <w:jc w:val="both"/>
        <w:rPr>
          <w:rFonts w:cs="Arial"/>
          <w:sz w:val="22"/>
          <w:szCs w:val="22"/>
        </w:rPr>
      </w:pPr>
    </w:p>
    <w:p w14:paraId="73394332" w14:textId="77777777" w:rsidR="003B7BE8" w:rsidRDefault="00D56937" w:rsidP="00CA2F60">
      <w:pPr>
        <w:ind w:left="-142"/>
        <w:jc w:val="both"/>
        <w:rPr>
          <w:rFonts w:cs="Arial"/>
          <w:sz w:val="22"/>
          <w:szCs w:val="22"/>
        </w:rPr>
      </w:pPr>
      <w:r w:rsidRPr="00D56937">
        <w:rPr>
          <w:rFonts w:cs="Arial"/>
          <w:sz w:val="22"/>
          <w:szCs w:val="22"/>
        </w:rPr>
        <w:t>Vorauszahlungen werden nur geleistet, wenn nachfolgend eine Regelung getroffen ist:</w:t>
      </w:r>
    </w:p>
    <w:p w14:paraId="529FB52A" w14:textId="69AB7F23" w:rsidR="00D56937" w:rsidRPr="00D56937" w:rsidRDefault="00D56937" w:rsidP="00CA2F60">
      <w:pPr>
        <w:ind w:left="-142"/>
        <w:jc w:val="both"/>
        <w:rPr>
          <w:rFonts w:cs="Arial"/>
          <w:sz w:val="22"/>
          <w:szCs w:val="22"/>
        </w:rPr>
      </w:pPr>
      <w:r w:rsidRPr="00D56937">
        <w:rPr>
          <w:rFonts w:cs="Arial"/>
          <w:sz w:val="22"/>
          <w:szCs w:val="22"/>
        </w:rPr>
        <w:t xml:space="preserve"> </w:t>
      </w:r>
    </w:p>
    <w:p w14:paraId="53F5E678" w14:textId="4A3642DC" w:rsidR="00D56937" w:rsidRDefault="003B7BE8" w:rsidP="00CA2F60">
      <w:pPr>
        <w:ind w:left="-142" w:firstLine="851"/>
        <w:jc w:val="both"/>
        <w:rPr>
          <w:rFonts w:cs="Arial"/>
          <w:sz w:val="22"/>
          <w:szCs w:val="22"/>
        </w:rPr>
      </w:pPr>
      <w:r w:rsidRPr="003B7BE8">
        <w:rPr>
          <w:rFonts w:cs="Arial"/>
          <w:sz w:val="22"/>
          <w:szCs w:val="22"/>
        </w:rPr>
        <w:fldChar w:fldCharType="begin">
          <w:ffData>
            <w:name w:val="Kontrollkästchen52"/>
            <w:enabled/>
            <w:calcOnExit w:val="0"/>
            <w:checkBox>
              <w:sizeAuto/>
              <w:default w:val="0"/>
            </w:checkBox>
          </w:ffData>
        </w:fldChar>
      </w:r>
      <w:r w:rsidRPr="003B7BE8">
        <w:rPr>
          <w:rFonts w:cs="Arial"/>
          <w:sz w:val="22"/>
          <w:szCs w:val="22"/>
        </w:rPr>
        <w:instrText xml:space="preserve"> FORMCHECKBOX </w:instrText>
      </w:r>
      <w:r w:rsidRPr="003B7BE8">
        <w:rPr>
          <w:rFonts w:cs="Arial"/>
          <w:sz w:val="22"/>
          <w:szCs w:val="22"/>
        </w:rPr>
      </w:r>
      <w:r w:rsidRPr="003B7BE8">
        <w:rPr>
          <w:rFonts w:cs="Arial"/>
          <w:sz w:val="22"/>
          <w:szCs w:val="22"/>
        </w:rPr>
        <w:fldChar w:fldCharType="separate"/>
      </w:r>
      <w:r w:rsidRPr="003B7BE8">
        <w:rPr>
          <w:rFonts w:cs="Arial"/>
          <w:sz w:val="22"/>
          <w:szCs w:val="22"/>
        </w:rPr>
        <w:fldChar w:fldCharType="end"/>
      </w:r>
      <w:r w:rsidR="00D56937" w:rsidRPr="00D56937">
        <w:rPr>
          <w:rFonts w:cs="Arial"/>
          <w:sz w:val="22"/>
          <w:szCs w:val="22"/>
        </w:rPr>
        <w:t xml:space="preserve">Es wird keine gesonderte Regelung über Vorauszahlungen getroffen </w:t>
      </w:r>
    </w:p>
    <w:p w14:paraId="1EAFCCD0" w14:textId="77777777" w:rsidR="003B7BE8" w:rsidRPr="00D56937" w:rsidRDefault="003B7BE8" w:rsidP="00CA2F60">
      <w:pPr>
        <w:ind w:left="-142" w:firstLine="851"/>
        <w:jc w:val="both"/>
        <w:rPr>
          <w:rFonts w:cs="Arial"/>
          <w:sz w:val="22"/>
          <w:szCs w:val="22"/>
        </w:rPr>
      </w:pPr>
    </w:p>
    <w:p w14:paraId="5F2F1E05" w14:textId="0B90E900" w:rsidR="00D56937" w:rsidRDefault="0058006D" w:rsidP="00CA2F60">
      <w:pPr>
        <w:ind w:left="-142" w:firstLine="851"/>
        <w:jc w:val="both"/>
        <w:rPr>
          <w:rFonts w:cs="Arial"/>
          <w:sz w:val="22"/>
          <w:szCs w:val="22"/>
        </w:rPr>
      </w:pPr>
      <w:r>
        <w:rPr>
          <w:rFonts w:cs="Arial"/>
          <w:sz w:val="22"/>
          <w:szCs w:val="22"/>
        </w:rPr>
        <w:fldChar w:fldCharType="begin">
          <w:ffData>
            <w:name w:val=""/>
            <w:enabled/>
            <w:calcOnExit w:val="0"/>
            <w:checkBox>
              <w:sizeAuto/>
              <w:default w:val="1"/>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sidR="00D56937" w:rsidRPr="00D56937">
        <w:rPr>
          <w:rFonts w:cs="Arial"/>
          <w:sz w:val="22"/>
          <w:szCs w:val="22"/>
        </w:rPr>
        <w:t>Es wird folgende Regelung über Vorauszahlungen getroffen:</w:t>
      </w:r>
    </w:p>
    <w:p w14:paraId="52A0973C" w14:textId="366B1DEB" w:rsidR="00CA2F60" w:rsidRPr="00D56937" w:rsidRDefault="00CA2F60" w:rsidP="00CA2F60">
      <w:pPr>
        <w:ind w:left="-142" w:firstLine="851"/>
        <w:jc w:val="both"/>
        <w:rPr>
          <w:rFonts w:cs="Arial"/>
          <w:sz w:val="22"/>
          <w:szCs w:val="22"/>
        </w:rPr>
      </w:pPr>
      <w:r>
        <w:rPr>
          <w:rFonts w:cs="Arial"/>
          <w:sz w:val="22"/>
          <w:szCs w:val="22"/>
        </w:rPr>
        <w:t xml:space="preserve"> </w:t>
      </w:r>
    </w:p>
    <w:tbl>
      <w:tblPr>
        <w:tblW w:w="8222" w:type="dxa"/>
        <w:tblInd w:w="649"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222"/>
      </w:tblGrid>
      <w:tr w:rsidR="00D56937" w:rsidRPr="00D56937" w14:paraId="3CA4C161" w14:textId="77777777" w:rsidTr="00FC14A6">
        <w:trPr>
          <w:trHeight w:val="639"/>
        </w:trPr>
        <w:tc>
          <w:tcPr>
            <w:tcW w:w="8222" w:type="dxa"/>
            <w:tcBorders>
              <w:top w:val="none" w:sz="6" w:space="0" w:color="auto"/>
              <w:bottom w:val="none" w:sz="6" w:space="0" w:color="auto"/>
            </w:tcBorders>
          </w:tcPr>
          <w:p w14:paraId="1A684A9D" w14:textId="77777777" w:rsidR="00CA2F60" w:rsidRDefault="00CA2F60" w:rsidP="00CA2F60">
            <w:pPr>
              <w:ind w:left="-142"/>
              <w:jc w:val="both"/>
              <w:rPr>
                <w:rFonts w:cs="Arial"/>
                <w:sz w:val="22"/>
                <w:szCs w:val="22"/>
              </w:rPr>
            </w:pPr>
            <w:r>
              <w:rPr>
                <w:rFonts w:cs="Arial"/>
                <w:sz w:val="22"/>
                <w:szCs w:val="22"/>
              </w:rPr>
              <w:t xml:space="preserve"> B</w:t>
            </w:r>
            <w:r w:rsidR="00D56937" w:rsidRPr="00D56937">
              <w:rPr>
                <w:rFonts w:cs="Arial"/>
                <w:sz w:val="22"/>
                <w:szCs w:val="22"/>
              </w:rPr>
              <w:t>ei Lieferung der jeweiligen Lose an den Auftragnehmer Los 3, wenn eine</w:t>
            </w:r>
          </w:p>
          <w:p w14:paraId="5C121461" w14:textId="06385121" w:rsidR="00D56937" w:rsidRPr="00D56937" w:rsidRDefault="00D56937" w:rsidP="00CA2F60">
            <w:pPr>
              <w:ind w:left="-142"/>
              <w:jc w:val="both"/>
              <w:rPr>
                <w:rFonts w:cs="Arial"/>
                <w:sz w:val="22"/>
                <w:szCs w:val="22"/>
              </w:rPr>
            </w:pPr>
            <w:r w:rsidRPr="00D56937">
              <w:rPr>
                <w:rFonts w:cs="Arial"/>
                <w:sz w:val="22"/>
                <w:szCs w:val="22"/>
              </w:rPr>
              <w:t xml:space="preserve"> Bank</w:t>
            </w:r>
            <w:r w:rsidR="00CA2F60">
              <w:rPr>
                <w:rFonts w:cs="Arial"/>
                <w:sz w:val="22"/>
                <w:szCs w:val="22"/>
              </w:rPr>
              <w:t>b</w:t>
            </w:r>
            <w:r w:rsidRPr="00D56937">
              <w:rPr>
                <w:rFonts w:cs="Arial"/>
                <w:sz w:val="22"/>
                <w:szCs w:val="22"/>
              </w:rPr>
              <w:t xml:space="preserve">ürgschaft </w:t>
            </w:r>
            <w:r w:rsidR="00CA2F60">
              <w:rPr>
                <w:rFonts w:cs="Arial"/>
                <w:sz w:val="22"/>
                <w:szCs w:val="22"/>
              </w:rPr>
              <w:t xml:space="preserve">in </w:t>
            </w:r>
            <w:r w:rsidRPr="00D56937">
              <w:rPr>
                <w:rFonts w:cs="Arial"/>
                <w:sz w:val="22"/>
                <w:szCs w:val="22"/>
              </w:rPr>
              <w:t xml:space="preserve">Höhe von 5% der Gesamt-Auftragssumme vorliegt. </w:t>
            </w:r>
          </w:p>
        </w:tc>
      </w:tr>
      <w:bookmarkEnd w:id="1"/>
    </w:tbl>
    <w:p w14:paraId="212368F8" w14:textId="2A2D56E6" w:rsidR="00D56937" w:rsidRPr="00D56937" w:rsidRDefault="00D56937" w:rsidP="00CA2F60">
      <w:pPr>
        <w:ind w:left="-142"/>
        <w:jc w:val="both"/>
        <w:rPr>
          <w:rFonts w:cs="Arial"/>
          <w:sz w:val="22"/>
          <w:szCs w:val="22"/>
        </w:rPr>
      </w:pPr>
    </w:p>
    <w:p w14:paraId="286B83A2" w14:textId="3FA59BAB" w:rsidR="00D56937" w:rsidRPr="00D56937" w:rsidRDefault="00D56937" w:rsidP="00CA2F60">
      <w:pPr>
        <w:ind w:left="-142"/>
        <w:jc w:val="both"/>
        <w:rPr>
          <w:rFonts w:cs="Arial"/>
          <w:sz w:val="22"/>
          <w:szCs w:val="22"/>
        </w:rPr>
      </w:pPr>
    </w:p>
    <w:p w14:paraId="20BAA5E3" w14:textId="66E4BDAA" w:rsidR="00D56937" w:rsidRDefault="00D56937" w:rsidP="00CA2F60">
      <w:pPr>
        <w:ind w:left="-142"/>
        <w:jc w:val="both"/>
        <w:rPr>
          <w:rFonts w:cs="Arial"/>
          <w:b/>
          <w:bCs/>
          <w:sz w:val="22"/>
          <w:szCs w:val="22"/>
        </w:rPr>
      </w:pPr>
      <w:r w:rsidRPr="00D56937">
        <w:rPr>
          <w:rFonts w:cs="Arial"/>
          <w:b/>
          <w:bCs/>
          <w:sz w:val="22"/>
          <w:szCs w:val="22"/>
        </w:rPr>
        <w:t xml:space="preserve">Art und Umfang der Leistungen (§ 1 VOL/B) </w:t>
      </w:r>
    </w:p>
    <w:p w14:paraId="704D01C4" w14:textId="77777777" w:rsidR="00FC14A6" w:rsidRPr="00D56937" w:rsidRDefault="00FC14A6" w:rsidP="00CA2F60">
      <w:pPr>
        <w:ind w:left="-142"/>
        <w:jc w:val="both"/>
        <w:rPr>
          <w:rFonts w:cs="Arial"/>
          <w:sz w:val="22"/>
          <w:szCs w:val="22"/>
        </w:rPr>
      </w:pPr>
    </w:p>
    <w:p w14:paraId="337AC4AA" w14:textId="77777777" w:rsidR="00D56937" w:rsidRPr="00D56937" w:rsidRDefault="00D56937" w:rsidP="00CA2F60">
      <w:pPr>
        <w:ind w:left="-142"/>
        <w:jc w:val="both"/>
        <w:rPr>
          <w:rFonts w:cs="Arial"/>
          <w:sz w:val="22"/>
          <w:szCs w:val="22"/>
        </w:rPr>
      </w:pPr>
      <w:r w:rsidRPr="00D56937">
        <w:rPr>
          <w:rFonts w:cs="Arial"/>
          <w:sz w:val="22"/>
          <w:szCs w:val="22"/>
        </w:rPr>
        <w:t xml:space="preserve">Die vereinbarten Preise enthalten auch die Kosten für Verpackung, Aufladen, Beförderung bis zur Anlieferungs- oder Annahmestelle und Abladen, wenn in der Leistungsbeschreibung nichts anderes angegeben ist. </w:t>
      </w:r>
    </w:p>
    <w:p w14:paraId="07D78760" w14:textId="5549A254" w:rsidR="00D56937" w:rsidRDefault="00D56937" w:rsidP="00CA2F60">
      <w:pPr>
        <w:ind w:left="-142"/>
        <w:jc w:val="both"/>
        <w:rPr>
          <w:rFonts w:cs="Arial"/>
          <w:sz w:val="22"/>
          <w:szCs w:val="22"/>
        </w:rPr>
      </w:pPr>
      <w:r w:rsidRPr="00D56937">
        <w:rPr>
          <w:rFonts w:cs="Arial"/>
          <w:sz w:val="22"/>
          <w:szCs w:val="22"/>
        </w:rPr>
        <w:t xml:space="preserve">Der Auftragnehmer hat Packstoffe zurückzunehmen und ggf. auf seine Kosten zu beseitigen. Etwaige Patentgebühren und Lizenzvergütungen sind durch den Preis für die Leistung abgegolten. </w:t>
      </w:r>
    </w:p>
    <w:p w14:paraId="7BFDE073" w14:textId="55988653" w:rsidR="003B7BE8" w:rsidRDefault="003B7BE8" w:rsidP="00025FD9">
      <w:pPr>
        <w:jc w:val="both"/>
        <w:rPr>
          <w:rFonts w:cs="Arial"/>
          <w:sz w:val="22"/>
          <w:szCs w:val="22"/>
        </w:rPr>
      </w:pPr>
    </w:p>
    <w:p w14:paraId="57660361" w14:textId="77777777" w:rsidR="003B7BE8" w:rsidRPr="00D56937" w:rsidRDefault="003B7BE8" w:rsidP="00CA2F60">
      <w:pPr>
        <w:ind w:left="-142"/>
        <w:jc w:val="both"/>
        <w:rPr>
          <w:rFonts w:cs="Arial"/>
          <w:sz w:val="22"/>
          <w:szCs w:val="22"/>
        </w:rPr>
      </w:pPr>
    </w:p>
    <w:p w14:paraId="72712AA4" w14:textId="6EB53073" w:rsidR="00D56937" w:rsidRDefault="00D56937" w:rsidP="00CA2F60">
      <w:pPr>
        <w:ind w:left="-142"/>
        <w:jc w:val="both"/>
        <w:rPr>
          <w:rFonts w:cs="Arial"/>
          <w:b/>
          <w:bCs/>
          <w:sz w:val="22"/>
          <w:szCs w:val="22"/>
        </w:rPr>
      </w:pPr>
      <w:r w:rsidRPr="00D56937">
        <w:rPr>
          <w:rFonts w:cs="Arial"/>
          <w:b/>
          <w:bCs/>
          <w:sz w:val="22"/>
          <w:szCs w:val="22"/>
        </w:rPr>
        <w:t xml:space="preserve">Änderung der Leistung (§ 2 Nummer 3 VOL/B) </w:t>
      </w:r>
    </w:p>
    <w:p w14:paraId="38108CF6" w14:textId="77777777" w:rsidR="00FC14A6" w:rsidRPr="00D56937" w:rsidRDefault="00FC14A6" w:rsidP="00CA2F60">
      <w:pPr>
        <w:ind w:left="-142"/>
        <w:jc w:val="both"/>
        <w:rPr>
          <w:rFonts w:cs="Arial"/>
          <w:sz w:val="22"/>
          <w:szCs w:val="22"/>
        </w:rPr>
      </w:pPr>
    </w:p>
    <w:p w14:paraId="7A7DBB54" w14:textId="77777777" w:rsidR="00D56937" w:rsidRPr="00D56937" w:rsidRDefault="00D56937" w:rsidP="00CA2F60">
      <w:pPr>
        <w:ind w:left="-142"/>
        <w:jc w:val="both"/>
        <w:rPr>
          <w:rFonts w:cs="Arial"/>
          <w:sz w:val="22"/>
          <w:szCs w:val="22"/>
        </w:rPr>
      </w:pPr>
      <w:r w:rsidRPr="00D56937">
        <w:rPr>
          <w:rFonts w:cs="Arial"/>
          <w:sz w:val="22"/>
          <w:szCs w:val="22"/>
        </w:rPr>
        <w:t xml:space="preserve">Beansprucht der Auftragnehmer aufgrund von § 2 Nummer 3 VOL/B eine erhöhte Vergütung, muss er dies dem Auftraggeber unverzüglich - möglichst vor Ausführung der Leistung und möglichst der Höhe nach -schriftlich mitteilen. </w:t>
      </w:r>
    </w:p>
    <w:p w14:paraId="44887921" w14:textId="60526437" w:rsidR="00D56937" w:rsidRDefault="00D56937" w:rsidP="00CA2F60">
      <w:pPr>
        <w:ind w:left="-142"/>
        <w:jc w:val="both"/>
        <w:rPr>
          <w:rFonts w:cs="Arial"/>
          <w:sz w:val="22"/>
          <w:szCs w:val="22"/>
        </w:rPr>
      </w:pPr>
      <w:r w:rsidRPr="00D56937">
        <w:rPr>
          <w:rFonts w:cs="Arial"/>
          <w:sz w:val="22"/>
          <w:szCs w:val="22"/>
        </w:rPr>
        <w:t xml:space="preserve">Der Auftragnehmer hat auf Verlangen die durch die Änderung der Leistung bedingten Mehr- oder Minderkosten nachzuweisen. </w:t>
      </w:r>
    </w:p>
    <w:p w14:paraId="53DB6F6A" w14:textId="77777777" w:rsidR="00025FD9" w:rsidRPr="00D56937" w:rsidRDefault="00025FD9" w:rsidP="00CA2F60">
      <w:pPr>
        <w:ind w:left="-142"/>
        <w:jc w:val="both"/>
        <w:rPr>
          <w:rFonts w:cs="Arial"/>
          <w:sz w:val="22"/>
          <w:szCs w:val="22"/>
        </w:rPr>
      </w:pPr>
    </w:p>
    <w:p w14:paraId="429BCB51" w14:textId="13F2247B" w:rsidR="00D56937" w:rsidRDefault="00D56937" w:rsidP="00CA2F60">
      <w:pPr>
        <w:ind w:left="-142"/>
        <w:jc w:val="both"/>
        <w:rPr>
          <w:rFonts w:cs="Arial"/>
          <w:b/>
          <w:bCs/>
          <w:sz w:val="22"/>
          <w:szCs w:val="22"/>
        </w:rPr>
      </w:pPr>
      <w:r w:rsidRPr="00D56937">
        <w:rPr>
          <w:rFonts w:cs="Arial"/>
          <w:b/>
          <w:bCs/>
          <w:sz w:val="22"/>
          <w:szCs w:val="22"/>
        </w:rPr>
        <w:t xml:space="preserve">Ausführung der Leistung (§ 4 VOL/B) </w:t>
      </w:r>
    </w:p>
    <w:p w14:paraId="4B6E46CB" w14:textId="77777777" w:rsidR="00FC14A6" w:rsidRPr="00D56937" w:rsidRDefault="00FC14A6" w:rsidP="00CA2F60">
      <w:pPr>
        <w:ind w:left="-142"/>
        <w:jc w:val="both"/>
        <w:rPr>
          <w:rFonts w:cs="Arial"/>
          <w:sz w:val="22"/>
          <w:szCs w:val="22"/>
        </w:rPr>
      </w:pPr>
    </w:p>
    <w:p w14:paraId="6DD3C494" w14:textId="77777777" w:rsidR="00D56937" w:rsidRPr="00D56937" w:rsidRDefault="00D56937" w:rsidP="00CA2F60">
      <w:pPr>
        <w:ind w:left="-142"/>
        <w:jc w:val="both"/>
        <w:rPr>
          <w:rFonts w:cs="Arial"/>
          <w:sz w:val="22"/>
          <w:szCs w:val="22"/>
        </w:rPr>
      </w:pPr>
      <w:r w:rsidRPr="00D56937">
        <w:rPr>
          <w:rFonts w:cs="Arial"/>
          <w:sz w:val="22"/>
          <w:szCs w:val="22"/>
        </w:rPr>
        <w:t xml:space="preserve">Der Auftraggeber kann sich über die vertragsgemäße Ausführung der Leistung unterrichten. </w:t>
      </w:r>
    </w:p>
    <w:p w14:paraId="6B32B90D" w14:textId="77777777" w:rsidR="00FC14A6" w:rsidRDefault="00FC14A6" w:rsidP="00CA2F60">
      <w:pPr>
        <w:ind w:left="-142"/>
        <w:jc w:val="both"/>
        <w:rPr>
          <w:rFonts w:cs="Arial"/>
          <w:b/>
          <w:bCs/>
          <w:sz w:val="22"/>
          <w:szCs w:val="22"/>
        </w:rPr>
      </w:pPr>
    </w:p>
    <w:p w14:paraId="72AAAB58" w14:textId="77777777" w:rsidR="00E37479" w:rsidRDefault="00E37479" w:rsidP="00CA2F60">
      <w:pPr>
        <w:ind w:left="-142"/>
        <w:jc w:val="both"/>
        <w:rPr>
          <w:rFonts w:cs="Arial"/>
          <w:b/>
          <w:bCs/>
          <w:sz w:val="22"/>
          <w:szCs w:val="22"/>
        </w:rPr>
      </w:pPr>
    </w:p>
    <w:p w14:paraId="70296004" w14:textId="687BDBC3" w:rsidR="00D56937" w:rsidRDefault="00D56937" w:rsidP="00CA2F60">
      <w:pPr>
        <w:ind w:left="-142"/>
        <w:jc w:val="both"/>
        <w:rPr>
          <w:rFonts w:cs="Arial"/>
          <w:b/>
          <w:bCs/>
          <w:sz w:val="22"/>
          <w:szCs w:val="22"/>
        </w:rPr>
      </w:pPr>
      <w:r w:rsidRPr="00D56937">
        <w:rPr>
          <w:rFonts w:cs="Arial"/>
          <w:b/>
          <w:bCs/>
          <w:sz w:val="22"/>
          <w:szCs w:val="22"/>
        </w:rPr>
        <w:t xml:space="preserve">Güteprüfung (§ 12 Nummer 2 VOL/B) </w:t>
      </w:r>
    </w:p>
    <w:p w14:paraId="0B4C8516" w14:textId="77777777" w:rsidR="00FC14A6" w:rsidRPr="00D56937" w:rsidRDefault="00FC14A6" w:rsidP="00CA2F60">
      <w:pPr>
        <w:ind w:left="-142"/>
        <w:jc w:val="both"/>
        <w:rPr>
          <w:rFonts w:cs="Arial"/>
          <w:sz w:val="22"/>
          <w:szCs w:val="22"/>
        </w:rPr>
      </w:pPr>
    </w:p>
    <w:p w14:paraId="7E557C33" w14:textId="609EB7DB" w:rsidR="00D56937" w:rsidRDefault="00D56937" w:rsidP="00CA2F60">
      <w:pPr>
        <w:ind w:left="-142"/>
        <w:jc w:val="both"/>
        <w:rPr>
          <w:rFonts w:cs="Arial"/>
          <w:sz w:val="22"/>
          <w:szCs w:val="22"/>
        </w:rPr>
      </w:pPr>
      <w:r w:rsidRPr="00D56937">
        <w:rPr>
          <w:rFonts w:cs="Arial"/>
          <w:sz w:val="22"/>
          <w:szCs w:val="22"/>
        </w:rPr>
        <w:t xml:space="preserve">Verlangt der Auftraggeber eine im Vertrag nicht vereinbarte Güteprüfung, werden dem Auftragnehmer die dadurch entstandenen Kosten erstattet. </w:t>
      </w:r>
    </w:p>
    <w:p w14:paraId="44002BCB" w14:textId="77777777" w:rsidR="00FC14A6" w:rsidRPr="00D56937" w:rsidRDefault="00FC14A6" w:rsidP="00CA2F60">
      <w:pPr>
        <w:ind w:left="-142"/>
        <w:jc w:val="both"/>
        <w:rPr>
          <w:rFonts w:cs="Arial"/>
          <w:sz w:val="22"/>
          <w:szCs w:val="22"/>
        </w:rPr>
      </w:pPr>
    </w:p>
    <w:p w14:paraId="308AAF62" w14:textId="559CDF6A" w:rsidR="00D56937" w:rsidRDefault="00D56937" w:rsidP="00CA2F60">
      <w:pPr>
        <w:ind w:left="-142"/>
        <w:jc w:val="both"/>
        <w:rPr>
          <w:rFonts w:cs="Arial"/>
          <w:b/>
          <w:bCs/>
          <w:sz w:val="22"/>
          <w:szCs w:val="22"/>
        </w:rPr>
      </w:pPr>
      <w:r w:rsidRPr="00D56937">
        <w:rPr>
          <w:rFonts w:cs="Arial"/>
          <w:b/>
          <w:bCs/>
          <w:sz w:val="22"/>
          <w:szCs w:val="22"/>
        </w:rPr>
        <w:t xml:space="preserve">Abnahme (§ 13 VOL/B) </w:t>
      </w:r>
    </w:p>
    <w:p w14:paraId="7E33C916" w14:textId="77777777" w:rsidR="00FC14A6" w:rsidRPr="00D56937" w:rsidRDefault="00FC14A6" w:rsidP="00CA2F60">
      <w:pPr>
        <w:ind w:left="-142"/>
        <w:jc w:val="both"/>
        <w:rPr>
          <w:rFonts w:cs="Arial"/>
          <w:sz w:val="22"/>
          <w:szCs w:val="22"/>
        </w:rPr>
      </w:pPr>
    </w:p>
    <w:p w14:paraId="53770A02" w14:textId="77777777" w:rsidR="00D56937" w:rsidRPr="00D56937" w:rsidRDefault="00D56937" w:rsidP="00CA2F60">
      <w:pPr>
        <w:ind w:left="-142"/>
        <w:jc w:val="both"/>
        <w:rPr>
          <w:rFonts w:cs="Arial"/>
          <w:sz w:val="22"/>
          <w:szCs w:val="22"/>
        </w:rPr>
      </w:pPr>
      <w:r w:rsidRPr="00D56937">
        <w:rPr>
          <w:rFonts w:cs="Arial"/>
          <w:sz w:val="22"/>
          <w:szCs w:val="22"/>
        </w:rPr>
        <w:t xml:space="preserve">Die Lieferung oder Leistung wird förmlich abgenommen. </w:t>
      </w:r>
    </w:p>
    <w:p w14:paraId="18C7CC8A" w14:textId="77777777" w:rsidR="00D56937" w:rsidRPr="00D56937" w:rsidRDefault="00D56937" w:rsidP="00CA2F60">
      <w:pPr>
        <w:ind w:left="-142"/>
        <w:jc w:val="both"/>
        <w:rPr>
          <w:rFonts w:cs="Arial"/>
          <w:sz w:val="22"/>
          <w:szCs w:val="22"/>
        </w:rPr>
      </w:pPr>
      <w:r w:rsidRPr="00D56937">
        <w:rPr>
          <w:rFonts w:cs="Arial"/>
          <w:sz w:val="22"/>
          <w:szCs w:val="22"/>
        </w:rPr>
        <w:t xml:space="preserve">Die Gefahr geht, wenn nichts anderes vereinbart ist, auf den Auftraggeber über </w:t>
      </w:r>
    </w:p>
    <w:p w14:paraId="43FE8D7E" w14:textId="77777777" w:rsidR="00D56937" w:rsidRPr="00D56937" w:rsidRDefault="00D56937" w:rsidP="00CA2F60">
      <w:pPr>
        <w:ind w:left="-142"/>
        <w:jc w:val="both"/>
        <w:rPr>
          <w:rFonts w:cs="Arial"/>
          <w:sz w:val="22"/>
          <w:szCs w:val="22"/>
        </w:rPr>
      </w:pPr>
      <w:r w:rsidRPr="00D56937">
        <w:rPr>
          <w:rFonts w:cs="Arial"/>
          <w:sz w:val="22"/>
          <w:szCs w:val="22"/>
        </w:rPr>
        <w:t xml:space="preserve">bei Lieferleistungen mit der Übernahme an der Anlieferungsstelle, </w:t>
      </w:r>
    </w:p>
    <w:p w14:paraId="1786FFEE" w14:textId="23B63A32" w:rsidR="00D56937" w:rsidRDefault="00D56937" w:rsidP="00CA2F60">
      <w:pPr>
        <w:ind w:left="-142"/>
        <w:jc w:val="both"/>
        <w:rPr>
          <w:rFonts w:cs="Arial"/>
          <w:sz w:val="22"/>
          <w:szCs w:val="22"/>
        </w:rPr>
      </w:pPr>
      <w:r w:rsidRPr="00D56937">
        <w:rPr>
          <w:rFonts w:cs="Arial"/>
          <w:sz w:val="22"/>
          <w:szCs w:val="22"/>
        </w:rPr>
        <w:t xml:space="preserve">bei Aufbauleistungen mit der Abnahme. </w:t>
      </w:r>
    </w:p>
    <w:p w14:paraId="20E3448B" w14:textId="77777777" w:rsidR="00FC14A6" w:rsidRPr="00D56937" w:rsidRDefault="00FC14A6" w:rsidP="00CA2F60">
      <w:pPr>
        <w:ind w:left="-142"/>
        <w:jc w:val="both"/>
        <w:rPr>
          <w:rFonts w:cs="Arial"/>
          <w:sz w:val="22"/>
          <w:szCs w:val="22"/>
        </w:rPr>
      </w:pPr>
    </w:p>
    <w:p w14:paraId="3115092E" w14:textId="49C93AB3" w:rsidR="00D56937" w:rsidRDefault="00D56937" w:rsidP="00CA2F60">
      <w:pPr>
        <w:ind w:left="-142"/>
        <w:jc w:val="both"/>
        <w:rPr>
          <w:rFonts w:cs="Arial"/>
          <w:b/>
          <w:bCs/>
          <w:sz w:val="22"/>
          <w:szCs w:val="22"/>
        </w:rPr>
      </w:pPr>
      <w:r w:rsidRPr="00D56937">
        <w:rPr>
          <w:rFonts w:cs="Arial"/>
          <w:b/>
          <w:bCs/>
          <w:sz w:val="22"/>
          <w:szCs w:val="22"/>
        </w:rPr>
        <w:t xml:space="preserve">Mängelansprüche (§ 14 VOL/B) </w:t>
      </w:r>
    </w:p>
    <w:p w14:paraId="47DDB354" w14:textId="77777777" w:rsidR="00FC14A6" w:rsidRPr="00D56937" w:rsidRDefault="00FC14A6" w:rsidP="00CA2F60">
      <w:pPr>
        <w:ind w:left="-142"/>
        <w:jc w:val="both"/>
        <w:rPr>
          <w:rFonts w:cs="Arial"/>
          <w:sz w:val="22"/>
          <w:szCs w:val="22"/>
        </w:rPr>
      </w:pPr>
    </w:p>
    <w:p w14:paraId="0F0DFAA3" w14:textId="1F35703D" w:rsidR="00D56937" w:rsidRDefault="00D56937" w:rsidP="00CA2F60">
      <w:pPr>
        <w:ind w:left="-142"/>
        <w:jc w:val="both"/>
        <w:rPr>
          <w:rFonts w:cs="Arial"/>
          <w:sz w:val="22"/>
          <w:szCs w:val="22"/>
        </w:rPr>
      </w:pPr>
      <w:r w:rsidRPr="00D56937">
        <w:rPr>
          <w:rFonts w:cs="Arial"/>
          <w:sz w:val="22"/>
          <w:szCs w:val="22"/>
        </w:rPr>
        <w:t xml:space="preserve">Die Verjährungsfrist für Mängelansprüche beginnt mit der Abnahme der Leistung. </w:t>
      </w:r>
    </w:p>
    <w:p w14:paraId="601F9C04" w14:textId="77777777" w:rsidR="00FC14A6" w:rsidRPr="00D56937" w:rsidRDefault="00FC14A6" w:rsidP="00CA2F60">
      <w:pPr>
        <w:ind w:left="-142"/>
        <w:jc w:val="both"/>
        <w:rPr>
          <w:rFonts w:cs="Arial"/>
          <w:sz w:val="22"/>
          <w:szCs w:val="22"/>
        </w:rPr>
      </w:pPr>
    </w:p>
    <w:p w14:paraId="2654F949" w14:textId="37B126B6" w:rsidR="00D56937" w:rsidRDefault="00D56937" w:rsidP="00CA2F60">
      <w:pPr>
        <w:ind w:left="-142"/>
        <w:jc w:val="both"/>
        <w:rPr>
          <w:rFonts w:cs="Arial"/>
          <w:b/>
          <w:bCs/>
          <w:sz w:val="22"/>
          <w:szCs w:val="22"/>
        </w:rPr>
      </w:pPr>
      <w:r w:rsidRPr="00D56937">
        <w:rPr>
          <w:rFonts w:cs="Arial"/>
          <w:b/>
          <w:bCs/>
          <w:sz w:val="22"/>
          <w:szCs w:val="22"/>
        </w:rPr>
        <w:t xml:space="preserve">Leistungen nach Stundenverrechnungssätzen (§ 16 VOL/B) </w:t>
      </w:r>
    </w:p>
    <w:p w14:paraId="2226E51E" w14:textId="77777777" w:rsidR="00FC14A6" w:rsidRPr="00D56937" w:rsidRDefault="00FC14A6" w:rsidP="00CA2F60">
      <w:pPr>
        <w:ind w:left="-142"/>
        <w:jc w:val="both"/>
        <w:rPr>
          <w:rFonts w:cs="Arial"/>
          <w:sz w:val="22"/>
          <w:szCs w:val="22"/>
        </w:rPr>
      </w:pPr>
    </w:p>
    <w:p w14:paraId="24EC3698" w14:textId="77777777" w:rsidR="00D56937" w:rsidRPr="00D56937" w:rsidRDefault="00D56937" w:rsidP="00CA2F60">
      <w:pPr>
        <w:ind w:left="-142"/>
        <w:jc w:val="both"/>
        <w:rPr>
          <w:rFonts w:cs="Arial"/>
          <w:sz w:val="22"/>
          <w:szCs w:val="22"/>
        </w:rPr>
      </w:pPr>
      <w:r w:rsidRPr="00D56937">
        <w:rPr>
          <w:rFonts w:cs="Arial"/>
          <w:sz w:val="22"/>
          <w:szCs w:val="22"/>
        </w:rPr>
        <w:t xml:space="preserve">Der Auftragnehmer hat über Leistungen nach Stundenverrechnungssätzen arbeitstäglich Listen in zweifacher Ausfertigung einzureichen. Diese müssen </w:t>
      </w:r>
    </w:p>
    <w:p w14:paraId="14F72D3A" w14:textId="62697423" w:rsidR="00D56937" w:rsidRPr="00D56937" w:rsidRDefault="00D56937" w:rsidP="00CA2F60">
      <w:pPr>
        <w:ind w:left="-142"/>
        <w:jc w:val="both"/>
        <w:rPr>
          <w:rFonts w:cs="Arial"/>
          <w:sz w:val="22"/>
          <w:szCs w:val="22"/>
        </w:rPr>
      </w:pPr>
      <w:r w:rsidRPr="00D56937">
        <w:rPr>
          <w:rFonts w:cs="Arial"/>
          <w:sz w:val="22"/>
          <w:szCs w:val="22"/>
        </w:rPr>
        <w:t xml:space="preserve">- </w:t>
      </w:r>
      <w:r w:rsidR="00FC14A6">
        <w:rPr>
          <w:rFonts w:cs="Arial"/>
          <w:sz w:val="22"/>
          <w:szCs w:val="22"/>
        </w:rPr>
        <w:tab/>
      </w:r>
      <w:r w:rsidR="00FC14A6">
        <w:rPr>
          <w:rFonts w:cs="Arial"/>
          <w:sz w:val="22"/>
          <w:szCs w:val="22"/>
        </w:rPr>
        <w:tab/>
      </w:r>
      <w:r w:rsidRPr="00D56937">
        <w:rPr>
          <w:rFonts w:cs="Arial"/>
          <w:sz w:val="22"/>
          <w:szCs w:val="22"/>
        </w:rPr>
        <w:t xml:space="preserve">das Datum, </w:t>
      </w:r>
    </w:p>
    <w:p w14:paraId="698ED2E6" w14:textId="4ED6E12D" w:rsidR="00D56937" w:rsidRPr="00D56937" w:rsidRDefault="00D56937" w:rsidP="00CA2F60">
      <w:pPr>
        <w:ind w:left="-142"/>
        <w:jc w:val="both"/>
        <w:rPr>
          <w:rFonts w:cs="Arial"/>
          <w:sz w:val="22"/>
          <w:szCs w:val="22"/>
        </w:rPr>
      </w:pPr>
      <w:r w:rsidRPr="00D56937">
        <w:rPr>
          <w:rFonts w:cs="Arial"/>
          <w:sz w:val="22"/>
          <w:szCs w:val="22"/>
        </w:rPr>
        <w:t xml:space="preserve">- </w:t>
      </w:r>
      <w:r w:rsidR="00FC14A6">
        <w:rPr>
          <w:rFonts w:cs="Arial"/>
          <w:sz w:val="22"/>
          <w:szCs w:val="22"/>
        </w:rPr>
        <w:tab/>
      </w:r>
      <w:r w:rsidR="00FC14A6">
        <w:rPr>
          <w:rFonts w:cs="Arial"/>
          <w:sz w:val="22"/>
          <w:szCs w:val="22"/>
        </w:rPr>
        <w:tab/>
      </w:r>
      <w:r w:rsidRPr="00D56937">
        <w:rPr>
          <w:rFonts w:cs="Arial"/>
          <w:sz w:val="22"/>
          <w:szCs w:val="22"/>
        </w:rPr>
        <w:t xml:space="preserve">die genaue Bezeichnung des Ausführungsortes, </w:t>
      </w:r>
    </w:p>
    <w:p w14:paraId="62F62163" w14:textId="23E4EB75" w:rsidR="00D56937" w:rsidRPr="00D56937" w:rsidRDefault="00D56937" w:rsidP="00FC14A6">
      <w:pPr>
        <w:ind w:left="-142"/>
        <w:jc w:val="both"/>
        <w:rPr>
          <w:rFonts w:cs="Arial"/>
          <w:sz w:val="22"/>
          <w:szCs w:val="22"/>
        </w:rPr>
      </w:pPr>
      <w:r w:rsidRPr="00D56937">
        <w:rPr>
          <w:rFonts w:cs="Arial"/>
          <w:sz w:val="22"/>
          <w:szCs w:val="22"/>
        </w:rPr>
        <w:t xml:space="preserve">- </w:t>
      </w:r>
      <w:r w:rsidR="00FC14A6">
        <w:rPr>
          <w:rFonts w:cs="Arial"/>
          <w:sz w:val="22"/>
          <w:szCs w:val="22"/>
        </w:rPr>
        <w:tab/>
      </w:r>
      <w:r w:rsidR="00FC14A6">
        <w:rPr>
          <w:rFonts w:cs="Arial"/>
          <w:sz w:val="22"/>
          <w:szCs w:val="22"/>
        </w:rPr>
        <w:tab/>
      </w:r>
      <w:r w:rsidRPr="00D56937">
        <w:rPr>
          <w:rFonts w:cs="Arial"/>
          <w:sz w:val="22"/>
          <w:szCs w:val="22"/>
        </w:rPr>
        <w:t xml:space="preserve">die Art der Leistung, </w:t>
      </w:r>
    </w:p>
    <w:p w14:paraId="176BC1C9" w14:textId="7AC05799" w:rsidR="00D56937" w:rsidRPr="00D56937" w:rsidRDefault="00FC14A6" w:rsidP="00CA2F60">
      <w:pPr>
        <w:ind w:left="-142"/>
        <w:jc w:val="both"/>
        <w:rPr>
          <w:rFonts w:cs="Arial"/>
          <w:sz w:val="22"/>
          <w:szCs w:val="22"/>
        </w:rPr>
      </w:pPr>
      <w:r>
        <w:rPr>
          <w:rFonts w:cs="Arial"/>
          <w:sz w:val="22"/>
          <w:szCs w:val="22"/>
        </w:rPr>
        <w:t xml:space="preserve">- </w:t>
      </w:r>
      <w:r>
        <w:rPr>
          <w:rFonts w:cs="Arial"/>
          <w:sz w:val="22"/>
          <w:szCs w:val="22"/>
        </w:rPr>
        <w:tab/>
      </w:r>
      <w:r>
        <w:rPr>
          <w:rFonts w:cs="Arial"/>
          <w:sz w:val="22"/>
          <w:szCs w:val="22"/>
        </w:rPr>
        <w:tab/>
      </w:r>
      <w:r w:rsidR="00D56937" w:rsidRPr="00D56937">
        <w:rPr>
          <w:rFonts w:cs="Arial"/>
          <w:sz w:val="22"/>
          <w:szCs w:val="22"/>
        </w:rPr>
        <w:t xml:space="preserve">die Namen der Arbeitskräfte und deren Berufs-, Lohn- oder Gehaltsgruppe, </w:t>
      </w:r>
    </w:p>
    <w:p w14:paraId="1BF6084D" w14:textId="150A4B30" w:rsidR="00D56937" w:rsidRPr="00D56937" w:rsidRDefault="00D56937" w:rsidP="00FC14A6">
      <w:pPr>
        <w:ind w:left="698" w:hanging="840"/>
        <w:jc w:val="both"/>
        <w:rPr>
          <w:rFonts w:cs="Arial"/>
          <w:sz w:val="22"/>
          <w:szCs w:val="22"/>
        </w:rPr>
      </w:pPr>
      <w:r w:rsidRPr="00D56937">
        <w:rPr>
          <w:rFonts w:cs="Arial"/>
          <w:sz w:val="22"/>
          <w:szCs w:val="22"/>
        </w:rPr>
        <w:t xml:space="preserve">- </w:t>
      </w:r>
      <w:r w:rsidR="00FC14A6">
        <w:rPr>
          <w:rFonts w:cs="Arial"/>
          <w:sz w:val="22"/>
          <w:szCs w:val="22"/>
        </w:rPr>
        <w:tab/>
      </w:r>
      <w:r w:rsidR="00FC14A6">
        <w:rPr>
          <w:rFonts w:cs="Arial"/>
          <w:sz w:val="22"/>
          <w:szCs w:val="22"/>
        </w:rPr>
        <w:tab/>
      </w:r>
      <w:r w:rsidRPr="00D56937">
        <w:rPr>
          <w:rFonts w:cs="Arial"/>
          <w:sz w:val="22"/>
          <w:szCs w:val="22"/>
        </w:rPr>
        <w:t xml:space="preserve">die geleisteten Arbeitsstunden je Arbeitskraft, ggf. aufgegliedert nach Mehr-, Nacht-, Sonntags- und Feiertagsarbeit, sowie nach im Verrechnungssatz nicht enthaltenen Erschwernissen und </w:t>
      </w:r>
    </w:p>
    <w:p w14:paraId="48A92200" w14:textId="05118C08" w:rsidR="00D56937" w:rsidRDefault="00D56937" w:rsidP="00CA2F60">
      <w:pPr>
        <w:ind w:left="-142"/>
        <w:jc w:val="both"/>
        <w:rPr>
          <w:rFonts w:cs="Arial"/>
          <w:sz w:val="22"/>
          <w:szCs w:val="22"/>
        </w:rPr>
      </w:pPr>
      <w:r w:rsidRPr="00D56937">
        <w:rPr>
          <w:rFonts w:cs="Arial"/>
          <w:sz w:val="22"/>
          <w:szCs w:val="22"/>
        </w:rPr>
        <w:t xml:space="preserve">- </w:t>
      </w:r>
      <w:r w:rsidR="00FC14A6">
        <w:rPr>
          <w:rFonts w:cs="Arial"/>
          <w:sz w:val="22"/>
          <w:szCs w:val="22"/>
        </w:rPr>
        <w:tab/>
      </w:r>
      <w:r w:rsidR="00FC14A6">
        <w:rPr>
          <w:rFonts w:cs="Arial"/>
          <w:sz w:val="22"/>
          <w:szCs w:val="22"/>
        </w:rPr>
        <w:tab/>
      </w:r>
      <w:r w:rsidRPr="00D56937">
        <w:rPr>
          <w:rFonts w:cs="Arial"/>
          <w:sz w:val="22"/>
          <w:szCs w:val="22"/>
        </w:rPr>
        <w:t xml:space="preserve">die Gerätekenngrößen enthalten. </w:t>
      </w:r>
    </w:p>
    <w:p w14:paraId="0D35D378" w14:textId="77777777" w:rsidR="00FC14A6" w:rsidRPr="00D56937" w:rsidRDefault="00FC14A6" w:rsidP="00CA2F60">
      <w:pPr>
        <w:ind w:left="-142"/>
        <w:jc w:val="both"/>
        <w:rPr>
          <w:rFonts w:cs="Arial"/>
          <w:sz w:val="22"/>
          <w:szCs w:val="22"/>
        </w:rPr>
      </w:pPr>
    </w:p>
    <w:p w14:paraId="1B8A4467" w14:textId="64FE5DC9" w:rsidR="00D56937" w:rsidRDefault="00D56937" w:rsidP="00CA2F60">
      <w:pPr>
        <w:ind w:left="-142"/>
        <w:jc w:val="both"/>
        <w:rPr>
          <w:rFonts w:cs="Arial"/>
          <w:sz w:val="22"/>
          <w:szCs w:val="22"/>
        </w:rPr>
      </w:pPr>
      <w:r w:rsidRPr="00D56937">
        <w:rPr>
          <w:rFonts w:cs="Arial"/>
          <w:sz w:val="22"/>
          <w:szCs w:val="22"/>
        </w:rPr>
        <w:t xml:space="preserve">Rechnungen über Stundenverrechnungssätze müssen entsprechend den Listen aufgegliedert werden. Die Originale der Listen behält der Auftraggeber, die bescheinigten Durchschriften erhält der Auftragnehmer. </w:t>
      </w:r>
    </w:p>
    <w:p w14:paraId="0D60D4E5" w14:textId="77777777" w:rsidR="00FC14A6" w:rsidRPr="00D56937" w:rsidRDefault="00FC14A6" w:rsidP="00CA2F60">
      <w:pPr>
        <w:ind w:left="-142"/>
        <w:jc w:val="both"/>
        <w:rPr>
          <w:rFonts w:cs="Arial"/>
          <w:sz w:val="22"/>
          <w:szCs w:val="22"/>
        </w:rPr>
      </w:pPr>
    </w:p>
    <w:p w14:paraId="10CF6586" w14:textId="56D405BE" w:rsidR="00D56937" w:rsidRDefault="00D56937" w:rsidP="00CA2F60">
      <w:pPr>
        <w:ind w:left="-142"/>
        <w:jc w:val="both"/>
        <w:rPr>
          <w:rFonts w:cs="Arial"/>
          <w:b/>
          <w:bCs/>
          <w:sz w:val="22"/>
          <w:szCs w:val="22"/>
        </w:rPr>
      </w:pPr>
      <w:r w:rsidRPr="00D56937">
        <w:rPr>
          <w:rFonts w:cs="Arial"/>
          <w:b/>
          <w:bCs/>
          <w:sz w:val="22"/>
          <w:szCs w:val="22"/>
        </w:rPr>
        <w:t xml:space="preserve">Weitere Besondere Vertragsbedingungen </w:t>
      </w:r>
    </w:p>
    <w:p w14:paraId="1EED3ED7" w14:textId="77777777" w:rsidR="00FC14A6" w:rsidRPr="00D56937" w:rsidRDefault="00FC14A6" w:rsidP="00CA2F60">
      <w:pPr>
        <w:ind w:left="-142"/>
        <w:jc w:val="both"/>
        <w:rPr>
          <w:rFonts w:cs="Arial"/>
          <w:sz w:val="22"/>
          <w:szCs w:val="22"/>
        </w:rPr>
      </w:pPr>
    </w:p>
    <w:p w14:paraId="7F76739B" w14:textId="0E907867" w:rsidR="00D56937" w:rsidRDefault="00D56937" w:rsidP="00CA2F60">
      <w:pPr>
        <w:ind w:left="-142"/>
        <w:jc w:val="both"/>
        <w:rPr>
          <w:rFonts w:cs="Arial"/>
          <w:sz w:val="22"/>
          <w:szCs w:val="22"/>
        </w:rPr>
      </w:pPr>
      <w:r w:rsidRPr="00D56937">
        <w:rPr>
          <w:rFonts w:cs="Arial"/>
          <w:sz w:val="22"/>
          <w:szCs w:val="22"/>
        </w:rPr>
        <w:t xml:space="preserve">Bei einem schuldhaften Verstoß gegen die Verpflichtung aus einer Verpflichtungserklärung ist nach § 4 VGSH eine Vertragsstrafe zu zahlen. Diese beträgt bei jedem Verstoß eins von Hundert höchstens jedoch fünf von Hundert des Auftragswerts. </w:t>
      </w:r>
    </w:p>
    <w:p w14:paraId="5767C708" w14:textId="77777777" w:rsidR="00FC14A6" w:rsidRPr="00D56937" w:rsidRDefault="00FC14A6" w:rsidP="00CA2F60">
      <w:pPr>
        <w:ind w:left="-142"/>
        <w:jc w:val="both"/>
        <w:rPr>
          <w:rFonts w:cs="Arial"/>
          <w:sz w:val="22"/>
          <w:szCs w:val="22"/>
        </w:rPr>
      </w:pPr>
    </w:p>
    <w:p w14:paraId="7E3E0EC5" w14:textId="434B5FEA" w:rsidR="00D56937" w:rsidRDefault="00D56937" w:rsidP="00CA2F60">
      <w:pPr>
        <w:ind w:left="-142"/>
        <w:jc w:val="both"/>
        <w:rPr>
          <w:rFonts w:cs="Arial"/>
          <w:sz w:val="22"/>
          <w:szCs w:val="22"/>
        </w:rPr>
      </w:pPr>
      <w:r w:rsidRPr="00D56937">
        <w:rPr>
          <w:rFonts w:cs="Arial"/>
          <w:sz w:val="22"/>
          <w:szCs w:val="22"/>
        </w:rPr>
        <w:t xml:space="preserve">Dies gilt auch bei einem Verstoß durch einen vom Auftragnehmer eingesetzten Nachunternehmer oder einem Verleiher von Arbeitskräften, es sei denn, dass der Auftragnehmer den Verstoß bei Beauftragung des Nachunternehmers oder Verleihers von Arbeitskräften nicht kannte oder unter Beachtung der Sorgfaltspflicht eines ordentlichen Kaufmanns nicht kennen musste. </w:t>
      </w:r>
    </w:p>
    <w:p w14:paraId="3DAB5DF6" w14:textId="77777777" w:rsidR="00FC14A6" w:rsidRPr="00D56937" w:rsidRDefault="00FC14A6" w:rsidP="00CA2F60">
      <w:pPr>
        <w:ind w:left="-142"/>
        <w:jc w:val="both"/>
        <w:rPr>
          <w:rFonts w:cs="Arial"/>
          <w:sz w:val="22"/>
          <w:szCs w:val="22"/>
        </w:rPr>
      </w:pPr>
    </w:p>
    <w:p w14:paraId="2DC9995F" w14:textId="72408AEB" w:rsidR="00D56937" w:rsidRDefault="00D56937" w:rsidP="00CA2F60">
      <w:pPr>
        <w:ind w:left="-142"/>
        <w:jc w:val="both"/>
        <w:rPr>
          <w:rFonts w:cs="Arial"/>
          <w:sz w:val="22"/>
          <w:szCs w:val="22"/>
        </w:rPr>
      </w:pPr>
      <w:r w:rsidRPr="00D56937">
        <w:rPr>
          <w:rFonts w:cs="Arial"/>
          <w:sz w:val="22"/>
          <w:szCs w:val="22"/>
        </w:rPr>
        <w:t xml:space="preserve">Bei schuldhafter Nichterfüllung der Verpflichtung aus einer Verpflichtungserklärung nach § 4 VGSH durch den Auftragnehmer, seine Nachunternehmer und die Verleiher von Arbeitskräften sowie schuldhafte Verstöße gegen die Verpflichtungen des Auftragnehmers aus § 4 VGSH wird der Dienstleistungsvertrag fristlos gekündigt oder das Dienstleistungsverhältnis aufgelöst. </w:t>
      </w:r>
    </w:p>
    <w:p w14:paraId="311E506F" w14:textId="77777777" w:rsidR="00FC14A6" w:rsidRPr="00D56937" w:rsidRDefault="00FC14A6" w:rsidP="00CA2F60">
      <w:pPr>
        <w:ind w:left="-142"/>
        <w:jc w:val="both"/>
        <w:rPr>
          <w:rFonts w:cs="Arial"/>
          <w:sz w:val="22"/>
          <w:szCs w:val="22"/>
        </w:rPr>
      </w:pPr>
    </w:p>
    <w:p w14:paraId="494A4766" w14:textId="77777777" w:rsidR="00D11736" w:rsidRDefault="00D11736" w:rsidP="00CA2F60">
      <w:pPr>
        <w:ind w:left="-142"/>
        <w:jc w:val="both"/>
        <w:rPr>
          <w:rFonts w:cs="Arial"/>
          <w:b/>
          <w:bCs/>
          <w:sz w:val="22"/>
          <w:szCs w:val="22"/>
        </w:rPr>
      </w:pPr>
    </w:p>
    <w:p w14:paraId="7E0A8685" w14:textId="1A132813" w:rsidR="00D11736" w:rsidRDefault="00D11736" w:rsidP="00CA2F60">
      <w:pPr>
        <w:ind w:left="-142"/>
        <w:jc w:val="both"/>
        <w:rPr>
          <w:rFonts w:cs="Arial"/>
          <w:b/>
          <w:bCs/>
          <w:sz w:val="22"/>
          <w:szCs w:val="22"/>
        </w:rPr>
      </w:pPr>
    </w:p>
    <w:p w14:paraId="6BF5339F" w14:textId="38CA48FB" w:rsidR="00D11736" w:rsidRDefault="00D11736" w:rsidP="00CA2F60">
      <w:pPr>
        <w:ind w:left="-142"/>
        <w:jc w:val="both"/>
        <w:rPr>
          <w:rFonts w:cs="Arial"/>
          <w:b/>
          <w:bCs/>
          <w:sz w:val="22"/>
          <w:szCs w:val="22"/>
        </w:rPr>
      </w:pPr>
    </w:p>
    <w:p w14:paraId="435EA684" w14:textId="2126EDEC" w:rsidR="00D11736" w:rsidRDefault="00D11736" w:rsidP="00CA2F60">
      <w:pPr>
        <w:ind w:left="-142"/>
        <w:jc w:val="both"/>
        <w:rPr>
          <w:rFonts w:cs="Arial"/>
          <w:b/>
          <w:bCs/>
          <w:sz w:val="22"/>
          <w:szCs w:val="22"/>
        </w:rPr>
      </w:pPr>
    </w:p>
    <w:p w14:paraId="6D8233A6" w14:textId="77777777" w:rsidR="00D11736" w:rsidRDefault="00D11736" w:rsidP="00CA2F60">
      <w:pPr>
        <w:ind w:left="-142"/>
        <w:jc w:val="both"/>
        <w:rPr>
          <w:rFonts w:cs="Arial"/>
          <w:b/>
          <w:bCs/>
          <w:sz w:val="22"/>
          <w:szCs w:val="22"/>
        </w:rPr>
      </w:pPr>
    </w:p>
    <w:p w14:paraId="7A7A5EBA" w14:textId="2599D87E" w:rsidR="00D11736" w:rsidRPr="00D11736" w:rsidRDefault="00D11736" w:rsidP="00D11736">
      <w:pPr>
        <w:ind w:left="-142"/>
        <w:jc w:val="both"/>
        <w:rPr>
          <w:rFonts w:cs="Arial"/>
          <w:b/>
          <w:bCs/>
          <w:sz w:val="22"/>
          <w:szCs w:val="22"/>
        </w:rPr>
      </w:pPr>
      <w:r w:rsidRPr="00D11736">
        <w:rPr>
          <w:rFonts w:cs="Arial"/>
          <w:b/>
          <w:bCs/>
          <w:sz w:val="22"/>
          <w:szCs w:val="22"/>
        </w:rPr>
        <w:t>Besondere Vertragsbedingungen gem. VGSH Schleswig-Holstein</w:t>
      </w:r>
    </w:p>
    <w:p w14:paraId="43910F24" w14:textId="77777777" w:rsidR="00D11736" w:rsidRPr="00D11736" w:rsidRDefault="00D11736" w:rsidP="00D11736">
      <w:pPr>
        <w:ind w:left="-142"/>
        <w:jc w:val="both"/>
        <w:rPr>
          <w:rFonts w:cs="Arial"/>
          <w:sz w:val="22"/>
          <w:szCs w:val="22"/>
        </w:rPr>
      </w:pPr>
      <w:r w:rsidRPr="00D11736">
        <w:rPr>
          <w:rFonts w:cs="Arial"/>
          <w:sz w:val="22"/>
          <w:szCs w:val="22"/>
        </w:rPr>
        <w:tab/>
      </w:r>
    </w:p>
    <w:p w14:paraId="2EFE9E70" w14:textId="77777777" w:rsidR="00D11736" w:rsidRPr="00D11736" w:rsidRDefault="00D11736" w:rsidP="00D11736">
      <w:pPr>
        <w:ind w:left="-142"/>
        <w:jc w:val="both"/>
        <w:rPr>
          <w:rFonts w:cs="Arial"/>
          <w:sz w:val="22"/>
          <w:szCs w:val="22"/>
        </w:rPr>
      </w:pPr>
      <w:r w:rsidRPr="00D11736">
        <w:rPr>
          <w:rFonts w:cs="Arial"/>
          <w:sz w:val="22"/>
          <w:szCs w:val="22"/>
        </w:rPr>
        <w:t>Bei einem schuldhaften Verstoß gegen die Verpflichtung aus einer Verpflichtungserklärung ist nach § 4 VGSH eine Vertragsstrafe zu zahlen. Diese beträgt bei jedem Verstoß eins von Hundert höchstens jedoch fünf von Hundert des Auftragswerts.</w:t>
      </w:r>
    </w:p>
    <w:p w14:paraId="7910F7AA" w14:textId="77777777" w:rsidR="00D11736" w:rsidRPr="00D11736" w:rsidRDefault="00D11736" w:rsidP="00D11736">
      <w:pPr>
        <w:ind w:left="-142"/>
        <w:jc w:val="both"/>
        <w:rPr>
          <w:rFonts w:cs="Arial"/>
          <w:sz w:val="22"/>
          <w:szCs w:val="22"/>
        </w:rPr>
      </w:pPr>
    </w:p>
    <w:p w14:paraId="1AFA31D1" w14:textId="110192B8" w:rsidR="00D11736" w:rsidRPr="00D11736" w:rsidRDefault="00D11736" w:rsidP="00D11736">
      <w:pPr>
        <w:ind w:left="-142"/>
        <w:jc w:val="both"/>
        <w:rPr>
          <w:rFonts w:cs="Arial"/>
          <w:sz w:val="22"/>
          <w:szCs w:val="22"/>
        </w:rPr>
      </w:pPr>
      <w:r w:rsidRPr="00D11736">
        <w:rPr>
          <w:rFonts w:cs="Arial"/>
          <w:sz w:val="22"/>
          <w:szCs w:val="22"/>
        </w:rPr>
        <w:t xml:space="preserve">Dies gilt auch bei einem Verstoß durch einen vom Auftragnehmer </w:t>
      </w:r>
      <w:r w:rsidR="006660F7" w:rsidRPr="00D11736">
        <w:rPr>
          <w:rFonts w:cs="Arial"/>
          <w:sz w:val="22"/>
          <w:szCs w:val="22"/>
        </w:rPr>
        <w:t>eingesetzten Nachunternehmer</w:t>
      </w:r>
      <w:r w:rsidRPr="00D11736">
        <w:rPr>
          <w:rFonts w:cs="Arial"/>
          <w:sz w:val="22"/>
          <w:szCs w:val="22"/>
        </w:rPr>
        <w:t xml:space="preserve"> oder einem Verleiher von Arbeitskräften, es sei denn, dass der Auftragnehmer den Verstoß bei Beauftragung des Nachunternehmers oder Verleihers von Arbeitskräften nicht kannte oder unter Beachtung der Sorgfaltspflicht eines ordentlichen Kaufmanns nicht kennen musste.</w:t>
      </w:r>
    </w:p>
    <w:p w14:paraId="0B55D88D" w14:textId="77777777" w:rsidR="00D11736" w:rsidRPr="00D11736" w:rsidRDefault="00D11736" w:rsidP="00D11736">
      <w:pPr>
        <w:ind w:left="-142"/>
        <w:jc w:val="both"/>
        <w:rPr>
          <w:rFonts w:cs="Arial"/>
          <w:sz w:val="22"/>
          <w:szCs w:val="22"/>
        </w:rPr>
      </w:pPr>
    </w:p>
    <w:p w14:paraId="7761407B" w14:textId="77777777" w:rsidR="00D11736" w:rsidRPr="00D11736" w:rsidRDefault="00D11736" w:rsidP="00D11736">
      <w:pPr>
        <w:ind w:left="-142"/>
        <w:jc w:val="both"/>
        <w:rPr>
          <w:rFonts w:cs="Arial"/>
          <w:sz w:val="22"/>
          <w:szCs w:val="22"/>
        </w:rPr>
      </w:pPr>
      <w:r w:rsidRPr="00D11736">
        <w:rPr>
          <w:rFonts w:cs="Arial"/>
          <w:sz w:val="22"/>
          <w:szCs w:val="22"/>
        </w:rPr>
        <w:t>Bei schuldhafter Nichterfüllung der Verpflichtung aus einer Verpflichtungserklärung nach § 4 VGSH durch den Auftragnehmer, seine Nachunternehmer und die Verleiher von Arbeitskräften sowie schuldhafte Verstöße gegen die Verpflichtungen des Auftragnehmers aus § 4 VGSH wird der Dienstleistungsvertrag fristlos gekündigt oder das Dienstleistungsverhältnis aufgelöst.</w:t>
      </w:r>
    </w:p>
    <w:p w14:paraId="10207AAF" w14:textId="77777777" w:rsidR="00D11736" w:rsidRDefault="00D11736" w:rsidP="00CA2F60">
      <w:pPr>
        <w:ind w:left="-142"/>
        <w:jc w:val="both"/>
        <w:rPr>
          <w:rFonts w:cs="Arial"/>
          <w:b/>
          <w:bCs/>
          <w:sz w:val="22"/>
          <w:szCs w:val="22"/>
        </w:rPr>
      </w:pPr>
    </w:p>
    <w:p w14:paraId="5C411A27" w14:textId="77777777" w:rsidR="00D11736" w:rsidRDefault="00D11736" w:rsidP="00D11736">
      <w:pPr>
        <w:jc w:val="both"/>
        <w:rPr>
          <w:rFonts w:cs="Arial"/>
          <w:b/>
          <w:bCs/>
          <w:sz w:val="22"/>
          <w:szCs w:val="22"/>
        </w:rPr>
      </w:pPr>
    </w:p>
    <w:p w14:paraId="447DC8B2" w14:textId="10851346" w:rsidR="00D56937" w:rsidRPr="00D56937" w:rsidRDefault="00D56937" w:rsidP="00CA2F60">
      <w:pPr>
        <w:ind w:left="-142"/>
        <w:jc w:val="both"/>
        <w:rPr>
          <w:rFonts w:cs="Arial"/>
          <w:sz w:val="22"/>
          <w:szCs w:val="22"/>
        </w:rPr>
      </w:pPr>
      <w:r w:rsidRPr="00D56937">
        <w:rPr>
          <w:rFonts w:cs="Arial"/>
          <w:b/>
          <w:bCs/>
          <w:sz w:val="22"/>
          <w:szCs w:val="22"/>
        </w:rPr>
        <w:t xml:space="preserve">ENDE </w:t>
      </w:r>
      <w:r w:rsidRPr="00D56937">
        <w:rPr>
          <w:rFonts w:cs="Arial"/>
          <w:sz w:val="22"/>
          <w:szCs w:val="22"/>
        </w:rPr>
        <w:t>der besonderen Vertragsbedingungen.</w:t>
      </w:r>
    </w:p>
    <w:p w14:paraId="6D51EE38" w14:textId="77777777" w:rsidR="00D56937" w:rsidRPr="00CA4168" w:rsidRDefault="00D56937" w:rsidP="00CA2F60">
      <w:pPr>
        <w:ind w:left="-142"/>
        <w:jc w:val="both"/>
        <w:rPr>
          <w:rFonts w:cs="Arial"/>
          <w:sz w:val="20"/>
        </w:rPr>
      </w:pPr>
    </w:p>
    <w:sectPr w:rsidR="00D56937" w:rsidRPr="00CA4168" w:rsidSect="00D56937">
      <w:headerReference w:type="even" r:id="rId9"/>
      <w:footerReference w:type="default" r:id="rId10"/>
      <w:headerReference w:type="first" r:id="rId11"/>
      <w:pgSz w:w="11907" w:h="16840"/>
      <w:pgMar w:top="1134" w:right="1418" w:bottom="1644" w:left="1560" w:header="720"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AF8BA" w14:textId="77777777" w:rsidR="00CA4168" w:rsidRDefault="00CA4168">
      <w:r>
        <w:separator/>
      </w:r>
    </w:p>
  </w:endnote>
  <w:endnote w:type="continuationSeparator" w:id="0">
    <w:p w14:paraId="2DEDB829" w14:textId="77777777" w:rsidR="00CA4168" w:rsidRDefault="00CA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75E1A" w14:textId="77777777" w:rsidR="00CA4168" w:rsidRPr="009F3E77" w:rsidRDefault="00CA4168" w:rsidP="00AF4C71">
    <w:pPr>
      <w:tabs>
        <w:tab w:val="left" w:pos="791"/>
        <w:tab w:val="left" w:pos="1185"/>
        <w:tab w:val="left" w:pos="4200"/>
        <w:tab w:val="center" w:pos="4819"/>
      </w:tabs>
      <w:jc w:val="right"/>
      <w:rPr>
        <w:rFonts w:cs="Arial"/>
        <w:color w:val="404040" w:themeColor="text1" w:themeTint="BF"/>
        <w:sz w:val="18"/>
        <w:szCs w:val="15"/>
      </w:rPr>
    </w:pPr>
    <w:r w:rsidRPr="009F3E77">
      <w:rPr>
        <w:rFonts w:cs="Arial"/>
        <w:color w:val="404040" w:themeColor="text1" w:themeTint="BF"/>
        <w:sz w:val="18"/>
        <w:szCs w:val="12"/>
      </w:rPr>
      <w:t xml:space="preserve">Seite </w:t>
    </w:r>
    <w:r w:rsidRPr="009F3E77">
      <w:rPr>
        <w:rFonts w:cs="Arial"/>
        <w:color w:val="404040" w:themeColor="text1" w:themeTint="BF"/>
        <w:sz w:val="18"/>
        <w:szCs w:val="12"/>
      </w:rPr>
      <w:fldChar w:fldCharType="begin"/>
    </w:r>
    <w:r w:rsidRPr="009F3E77">
      <w:rPr>
        <w:rFonts w:cs="Arial"/>
        <w:color w:val="404040" w:themeColor="text1" w:themeTint="BF"/>
        <w:sz w:val="18"/>
        <w:szCs w:val="12"/>
      </w:rPr>
      <w:instrText xml:space="preserve"> PAGE  \* Arabic  \* MERGEFORMAT </w:instrText>
    </w:r>
    <w:r w:rsidRPr="009F3E77">
      <w:rPr>
        <w:rFonts w:cs="Arial"/>
        <w:color w:val="404040" w:themeColor="text1" w:themeTint="BF"/>
        <w:sz w:val="18"/>
        <w:szCs w:val="12"/>
      </w:rPr>
      <w:fldChar w:fldCharType="separate"/>
    </w:r>
    <w:r w:rsidR="00EE39B7">
      <w:rPr>
        <w:rFonts w:cs="Arial"/>
        <w:noProof/>
        <w:color w:val="404040" w:themeColor="text1" w:themeTint="BF"/>
        <w:sz w:val="18"/>
        <w:szCs w:val="12"/>
      </w:rPr>
      <w:t>1</w:t>
    </w:r>
    <w:r w:rsidRPr="009F3E77">
      <w:rPr>
        <w:rFonts w:cs="Arial"/>
        <w:color w:val="404040" w:themeColor="text1" w:themeTint="BF"/>
        <w:sz w:val="18"/>
        <w:szCs w:val="12"/>
      </w:rPr>
      <w:fldChar w:fldCharType="end"/>
    </w:r>
  </w:p>
  <w:p w14:paraId="5D620E7E" w14:textId="77777777" w:rsidR="00CA4168" w:rsidRDefault="00CA4168">
    <w:pPr>
      <w:pStyle w:val="Fuzeile"/>
      <w:rPr>
        <w:rFonts w:ascii="Arial Narrow" w:hAnsi="Arial Narrow"/>
      </w:rPr>
    </w:pPr>
  </w:p>
  <w:p w14:paraId="15D2EC24" w14:textId="77777777" w:rsidR="00CA4168" w:rsidRDefault="00CA4168">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ACD01" w14:textId="77777777" w:rsidR="00CA4168" w:rsidRDefault="00CA4168">
      <w:r>
        <w:separator/>
      </w:r>
    </w:p>
  </w:footnote>
  <w:footnote w:type="continuationSeparator" w:id="0">
    <w:p w14:paraId="6349BAF2" w14:textId="77777777" w:rsidR="00CA4168" w:rsidRDefault="00CA4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26D2C" w14:textId="2F9F6A92" w:rsidR="00CA4168" w:rsidRDefault="00CA4168">
    <w:pPr>
      <w:pStyle w:val="Kopfzeile"/>
      <w:framePr w:wrap="around" w:vAnchor="text" w:hAnchor="margin" w:xAlign="center" w:y="1"/>
      <w:rPr>
        <w:rStyle w:val="Seitenzahl"/>
        <w:sz w:val="23"/>
      </w:rPr>
    </w:pPr>
    <w:r>
      <w:rPr>
        <w:rStyle w:val="Seitenzahl"/>
        <w:sz w:val="23"/>
      </w:rPr>
      <w:fldChar w:fldCharType="begin"/>
    </w:r>
    <w:r>
      <w:rPr>
        <w:rStyle w:val="Seitenzahl"/>
        <w:sz w:val="23"/>
      </w:rPr>
      <w:instrText xml:space="preserve">PAGE  </w:instrText>
    </w:r>
    <w:r>
      <w:rPr>
        <w:rStyle w:val="Seitenzahl"/>
        <w:sz w:val="23"/>
      </w:rPr>
      <w:fldChar w:fldCharType="separate"/>
    </w:r>
    <w:r w:rsidR="00D56937">
      <w:rPr>
        <w:rStyle w:val="Seitenzahl"/>
        <w:noProof/>
        <w:sz w:val="23"/>
      </w:rPr>
      <w:t>1</w:t>
    </w:r>
    <w:r>
      <w:rPr>
        <w:rStyle w:val="Seitenzahl"/>
        <w:sz w:val="23"/>
      </w:rPr>
      <w:fldChar w:fldCharType="end"/>
    </w:r>
  </w:p>
  <w:p w14:paraId="52E2EF06" w14:textId="77777777" w:rsidR="00CA4168" w:rsidRDefault="00CA4168">
    <w:pPr>
      <w:pStyle w:val="Kopfzeile"/>
      <w:rPr>
        <w:sz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D7771" w14:textId="77777777" w:rsidR="00CA4168" w:rsidRDefault="00CA4168">
    <w:pPr>
      <w:pStyle w:val="Kopfzeile"/>
      <w:jc w:val="right"/>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07427F"/>
    <w:multiLevelType w:val="multilevel"/>
    <w:tmpl w:val="98B0FBD2"/>
    <w:lvl w:ilvl="0">
      <w:start w:val="1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E43681"/>
    <w:multiLevelType w:val="hybridMultilevel"/>
    <w:tmpl w:val="E75EA900"/>
    <w:lvl w:ilvl="0" w:tplc="3A26507A">
      <w:start w:val="2"/>
      <w:numFmt w:val="lowerLetter"/>
      <w:lvlText w:val="%1)"/>
      <w:lvlJc w:val="left"/>
      <w:pPr>
        <w:tabs>
          <w:tab w:val="num" w:pos="1144"/>
        </w:tabs>
        <w:ind w:left="1144" w:hanging="435"/>
      </w:pPr>
      <w:rPr>
        <w:rFonts w:hint="default"/>
      </w:r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3" w15:restartNumberingAfterBreak="0">
    <w:nsid w:val="1B3914AB"/>
    <w:multiLevelType w:val="multilevel"/>
    <w:tmpl w:val="50DA45C2"/>
    <w:lvl w:ilvl="0">
      <w:start w:val="1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C0345C4"/>
    <w:multiLevelType w:val="hybridMultilevel"/>
    <w:tmpl w:val="9C82A196"/>
    <w:lvl w:ilvl="0" w:tplc="04070001">
      <w:start w:val="1"/>
      <w:numFmt w:val="bullet"/>
      <w:lvlText w:val=""/>
      <w:lvlJc w:val="left"/>
      <w:pPr>
        <w:tabs>
          <w:tab w:val="num" w:pos="720"/>
        </w:tabs>
        <w:ind w:left="720" w:hanging="360"/>
      </w:pPr>
      <w:rPr>
        <w:rFonts w:ascii="Symbol" w:hAnsi="Symbol" w:hint="default"/>
      </w:rPr>
    </w:lvl>
    <w:lvl w:ilvl="1" w:tplc="8236EC74">
      <w:numFmt w:val="bullet"/>
      <w:lvlText w:val="-"/>
      <w:lvlJc w:val="left"/>
      <w:pPr>
        <w:tabs>
          <w:tab w:val="num" w:pos="1440"/>
        </w:tabs>
        <w:ind w:left="1440" w:hanging="360"/>
      </w:pPr>
      <w:rPr>
        <w:rFonts w:ascii="Times New Roman" w:eastAsia="Times New Roman" w:hAnsi="Times New Roman" w:cs="Times New Roman" w:hint="default"/>
      </w:rPr>
    </w:lvl>
    <w:lvl w:ilvl="2" w:tplc="04070001">
      <w:start w:val="1"/>
      <w:numFmt w:val="bullet"/>
      <w:lvlText w:val=""/>
      <w:lvlJc w:val="left"/>
      <w:pPr>
        <w:tabs>
          <w:tab w:val="num" w:pos="2160"/>
        </w:tabs>
        <w:ind w:left="2160" w:hanging="36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F623F4"/>
    <w:multiLevelType w:val="hybridMultilevel"/>
    <w:tmpl w:val="B59E057C"/>
    <w:lvl w:ilvl="0" w:tplc="70F00FE8">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6" w15:restartNumberingAfterBreak="0">
    <w:nsid w:val="3684287E"/>
    <w:multiLevelType w:val="multilevel"/>
    <w:tmpl w:val="54F0D462"/>
    <w:lvl w:ilvl="0">
      <w:start w:val="1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C2B71BB"/>
    <w:multiLevelType w:val="multilevel"/>
    <w:tmpl w:val="A92EB8A6"/>
    <w:lvl w:ilvl="0">
      <w:start w:val="1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D0653F9"/>
    <w:multiLevelType w:val="multilevel"/>
    <w:tmpl w:val="89B6A016"/>
    <w:lvl w:ilvl="0">
      <w:start w:val="1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0DB151F"/>
    <w:multiLevelType w:val="multilevel"/>
    <w:tmpl w:val="F6524D74"/>
    <w:lvl w:ilvl="0">
      <w:start w:val="1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16728B0"/>
    <w:multiLevelType w:val="hybridMultilevel"/>
    <w:tmpl w:val="49AA5E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46B5A0E"/>
    <w:multiLevelType w:val="multilevel"/>
    <w:tmpl w:val="49640DB0"/>
    <w:lvl w:ilvl="0">
      <w:start w:val="13"/>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8AB4F3B"/>
    <w:multiLevelType w:val="multilevel"/>
    <w:tmpl w:val="7C6CA53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60101618"/>
    <w:multiLevelType w:val="multilevel"/>
    <w:tmpl w:val="8E76DB8E"/>
    <w:lvl w:ilvl="0">
      <w:start w:val="1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4A72620"/>
    <w:multiLevelType w:val="multilevel"/>
    <w:tmpl w:val="8C8AFCA0"/>
    <w:lvl w:ilvl="0">
      <w:start w:val="1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70C056DC"/>
    <w:multiLevelType w:val="hybridMultilevel"/>
    <w:tmpl w:val="3FDC70B6"/>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713135A4"/>
    <w:multiLevelType w:val="multilevel"/>
    <w:tmpl w:val="45FE7B9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786D4E75"/>
    <w:multiLevelType w:val="hybridMultilevel"/>
    <w:tmpl w:val="1DDE54E6"/>
    <w:lvl w:ilvl="0" w:tplc="7C6015DC">
      <w:start w:val="4"/>
      <w:numFmt w:val="bullet"/>
      <w:lvlText w:val="-"/>
      <w:lvlJc w:val="left"/>
      <w:pPr>
        <w:ind w:left="1069" w:hanging="360"/>
      </w:pPr>
      <w:rPr>
        <w:rFonts w:ascii="Arial" w:eastAsia="Times New Roman" w:hAnsi="Arial"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num w:numId="1" w16cid:durableId="615908645">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 w16cid:durableId="1999142649">
    <w:abstractNumId w:val="16"/>
  </w:num>
  <w:num w:numId="3" w16cid:durableId="1700349692">
    <w:abstractNumId w:val="2"/>
  </w:num>
  <w:num w:numId="4" w16cid:durableId="1283028748">
    <w:abstractNumId w:val="4"/>
  </w:num>
  <w:num w:numId="5" w16cid:durableId="1943758634">
    <w:abstractNumId w:val="15"/>
  </w:num>
  <w:num w:numId="6" w16cid:durableId="757142507">
    <w:abstractNumId w:val="14"/>
  </w:num>
  <w:num w:numId="7" w16cid:durableId="602955164">
    <w:abstractNumId w:val="12"/>
  </w:num>
  <w:num w:numId="8" w16cid:durableId="1105810774">
    <w:abstractNumId w:val="5"/>
  </w:num>
  <w:num w:numId="9" w16cid:durableId="958530837">
    <w:abstractNumId w:val="9"/>
  </w:num>
  <w:num w:numId="10" w16cid:durableId="687488379">
    <w:abstractNumId w:val="7"/>
  </w:num>
  <w:num w:numId="11" w16cid:durableId="1613200467">
    <w:abstractNumId w:val="8"/>
  </w:num>
  <w:num w:numId="12" w16cid:durableId="2092384778">
    <w:abstractNumId w:val="1"/>
  </w:num>
  <w:num w:numId="13" w16cid:durableId="1540777938">
    <w:abstractNumId w:val="6"/>
  </w:num>
  <w:num w:numId="14" w16cid:durableId="968168822">
    <w:abstractNumId w:val="3"/>
  </w:num>
  <w:num w:numId="15" w16cid:durableId="19749421">
    <w:abstractNumId w:val="13"/>
  </w:num>
  <w:num w:numId="16" w16cid:durableId="174618923">
    <w:abstractNumId w:val="11"/>
  </w:num>
  <w:num w:numId="17" w16cid:durableId="491141201">
    <w:abstractNumId w:val="10"/>
  </w:num>
  <w:num w:numId="18" w16cid:durableId="5842195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DB"/>
    <w:rsid w:val="00016F8C"/>
    <w:rsid w:val="00023B51"/>
    <w:rsid w:val="00025FD9"/>
    <w:rsid w:val="00030463"/>
    <w:rsid w:val="00042B6E"/>
    <w:rsid w:val="00072356"/>
    <w:rsid w:val="00076B49"/>
    <w:rsid w:val="00093B24"/>
    <w:rsid w:val="000A17C9"/>
    <w:rsid w:val="000A328E"/>
    <w:rsid w:val="000A582E"/>
    <w:rsid w:val="000D76E2"/>
    <w:rsid w:val="001265AF"/>
    <w:rsid w:val="00170E8A"/>
    <w:rsid w:val="001E469B"/>
    <w:rsid w:val="001F24C7"/>
    <w:rsid w:val="001F480A"/>
    <w:rsid w:val="00236CCA"/>
    <w:rsid w:val="00260C78"/>
    <w:rsid w:val="00284F96"/>
    <w:rsid w:val="002A528A"/>
    <w:rsid w:val="002C59F4"/>
    <w:rsid w:val="002E6E31"/>
    <w:rsid w:val="00302564"/>
    <w:rsid w:val="003131FE"/>
    <w:rsid w:val="00370335"/>
    <w:rsid w:val="0039725C"/>
    <w:rsid w:val="003B7BE8"/>
    <w:rsid w:val="004235D7"/>
    <w:rsid w:val="00457EA7"/>
    <w:rsid w:val="00483F73"/>
    <w:rsid w:val="004F24B9"/>
    <w:rsid w:val="00505EB2"/>
    <w:rsid w:val="00522B3F"/>
    <w:rsid w:val="00536B65"/>
    <w:rsid w:val="005542F9"/>
    <w:rsid w:val="0058006D"/>
    <w:rsid w:val="00596FCA"/>
    <w:rsid w:val="005D066F"/>
    <w:rsid w:val="005E6827"/>
    <w:rsid w:val="005F1F15"/>
    <w:rsid w:val="00607EE1"/>
    <w:rsid w:val="00640137"/>
    <w:rsid w:val="00665323"/>
    <w:rsid w:val="006660F7"/>
    <w:rsid w:val="006810A7"/>
    <w:rsid w:val="0068193F"/>
    <w:rsid w:val="00681B01"/>
    <w:rsid w:val="00682BCD"/>
    <w:rsid w:val="006A4300"/>
    <w:rsid w:val="006D2E89"/>
    <w:rsid w:val="006E669F"/>
    <w:rsid w:val="00700631"/>
    <w:rsid w:val="00725497"/>
    <w:rsid w:val="007711A0"/>
    <w:rsid w:val="007C210D"/>
    <w:rsid w:val="007F0FDB"/>
    <w:rsid w:val="008255DB"/>
    <w:rsid w:val="00840017"/>
    <w:rsid w:val="0084781F"/>
    <w:rsid w:val="008901D6"/>
    <w:rsid w:val="00891EA8"/>
    <w:rsid w:val="008B5F2E"/>
    <w:rsid w:val="008E5AA2"/>
    <w:rsid w:val="008F0E31"/>
    <w:rsid w:val="0090352B"/>
    <w:rsid w:val="00916963"/>
    <w:rsid w:val="0093789D"/>
    <w:rsid w:val="00955C33"/>
    <w:rsid w:val="009B61BF"/>
    <w:rsid w:val="009C1C4F"/>
    <w:rsid w:val="009C7236"/>
    <w:rsid w:val="009D031F"/>
    <w:rsid w:val="009D1F5B"/>
    <w:rsid w:val="009D2082"/>
    <w:rsid w:val="009F4AEE"/>
    <w:rsid w:val="00A07A69"/>
    <w:rsid w:val="00A204F1"/>
    <w:rsid w:val="00A35DD0"/>
    <w:rsid w:val="00A376F7"/>
    <w:rsid w:val="00A461E5"/>
    <w:rsid w:val="00AA0427"/>
    <w:rsid w:val="00AC3A09"/>
    <w:rsid w:val="00AF29C6"/>
    <w:rsid w:val="00AF4C71"/>
    <w:rsid w:val="00AF4E72"/>
    <w:rsid w:val="00AF520E"/>
    <w:rsid w:val="00B01839"/>
    <w:rsid w:val="00B20008"/>
    <w:rsid w:val="00B343E1"/>
    <w:rsid w:val="00B44B14"/>
    <w:rsid w:val="00B5135E"/>
    <w:rsid w:val="00B76AC0"/>
    <w:rsid w:val="00B84AB4"/>
    <w:rsid w:val="00BA28BE"/>
    <w:rsid w:val="00BE009D"/>
    <w:rsid w:val="00BE60D2"/>
    <w:rsid w:val="00C1704D"/>
    <w:rsid w:val="00C44F47"/>
    <w:rsid w:val="00C8016D"/>
    <w:rsid w:val="00CA2F60"/>
    <w:rsid w:val="00CA4168"/>
    <w:rsid w:val="00CC3589"/>
    <w:rsid w:val="00CE62E8"/>
    <w:rsid w:val="00CF319E"/>
    <w:rsid w:val="00D1135D"/>
    <w:rsid w:val="00D11736"/>
    <w:rsid w:val="00D1411E"/>
    <w:rsid w:val="00D17CB7"/>
    <w:rsid w:val="00D17F90"/>
    <w:rsid w:val="00D2030B"/>
    <w:rsid w:val="00D228E6"/>
    <w:rsid w:val="00D56937"/>
    <w:rsid w:val="00D71612"/>
    <w:rsid w:val="00D74A27"/>
    <w:rsid w:val="00D96D8C"/>
    <w:rsid w:val="00DA7DFC"/>
    <w:rsid w:val="00DB32FA"/>
    <w:rsid w:val="00DD35F1"/>
    <w:rsid w:val="00DD6D68"/>
    <w:rsid w:val="00DE1CB9"/>
    <w:rsid w:val="00DF2B46"/>
    <w:rsid w:val="00DF67A4"/>
    <w:rsid w:val="00E00E9A"/>
    <w:rsid w:val="00E32ABE"/>
    <w:rsid w:val="00E37479"/>
    <w:rsid w:val="00E379AF"/>
    <w:rsid w:val="00E37F5D"/>
    <w:rsid w:val="00E44B9C"/>
    <w:rsid w:val="00E450B9"/>
    <w:rsid w:val="00E45504"/>
    <w:rsid w:val="00E45A05"/>
    <w:rsid w:val="00E5237B"/>
    <w:rsid w:val="00E564F1"/>
    <w:rsid w:val="00E66075"/>
    <w:rsid w:val="00E770A5"/>
    <w:rsid w:val="00EA5C41"/>
    <w:rsid w:val="00EB2F86"/>
    <w:rsid w:val="00EB547C"/>
    <w:rsid w:val="00EB7DB4"/>
    <w:rsid w:val="00EE0F2C"/>
    <w:rsid w:val="00EE39B7"/>
    <w:rsid w:val="00EE39FC"/>
    <w:rsid w:val="00F223F8"/>
    <w:rsid w:val="00F2481C"/>
    <w:rsid w:val="00F35ACE"/>
    <w:rsid w:val="00F47585"/>
    <w:rsid w:val="00F53B65"/>
    <w:rsid w:val="00F83484"/>
    <w:rsid w:val="00F843B7"/>
    <w:rsid w:val="00F95A39"/>
    <w:rsid w:val="00FA3BF3"/>
    <w:rsid w:val="00FA4420"/>
    <w:rsid w:val="00FC10BC"/>
    <w:rsid w:val="00FC14A6"/>
    <w:rsid w:val="00FC1B3A"/>
    <w:rsid w:val="00FF2CF4"/>
    <w:rsid w:val="00FF39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BC741"/>
  <w15:docId w15:val="{97360A1F-DAE3-48DA-8E32-5E9D6511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rFonts w:cs="Arial"/>
      <w:b/>
      <w:b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customStyle="1" w:styleId="1">
    <w:name w:val="Ü1"/>
    <w:basedOn w:val="Standard"/>
    <w:pPr>
      <w:tabs>
        <w:tab w:val="left" w:pos="567"/>
      </w:tabs>
      <w:spacing w:before="120"/>
      <w:jc w:val="center"/>
    </w:pPr>
    <w:rPr>
      <w:b/>
      <w:sz w:val="32"/>
    </w:rPr>
  </w:style>
  <w:style w:type="paragraph" w:customStyle="1" w:styleId="2">
    <w:name w:val="Ü2"/>
    <w:basedOn w:val="Standard"/>
    <w:pPr>
      <w:keepNext/>
      <w:pBdr>
        <w:top w:val="single" w:sz="6" w:space="1" w:color="auto"/>
        <w:left w:val="single" w:sz="6" w:space="1" w:color="auto"/>
        <w:bottom w:val="single" w:sz="6" w:space="1" w:color="auto"/>
        <w:right w:val="single" w:sz="6" w:space="1" w:color="auto"/>
      </w:pBdr>
      <w:shd w:val="pct5" w:color="auto" w:fill="auto"/>
      <w:ind w:left="1134" w:right="1133"/>
      <w:jc w:val="center"/>
    </w:pPr>
    <w:rPr>
      <w:b/>
      <w:sz w:val="28"/>
    </w:rPr>
  </w:style>
  <w:style w:type="paragraph" w:customStyle="1" w:styleId="3">
    <w:name w:val="Ü3"/>
    <w:basedOn w:val="Standard"/>
    <w:pPr>
      <w:keepNext/>
    </w:pPr>
    <w:rPr>
      <w:b/>
    </w:rPr>
  </w:style>
  <w:style w:type="paragraph" w:customStyle="1" w:styleId="4">
    <w:name w:val="Ü4"/>
    <w:basedOn w:val="Standard"/>
    <w:pPr>
      <w:keepNext/>
      <w:tabs>
        <w:tab w:val="left" w:pos="426"/>
      </w:tabs>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paragraph" w:styleId="Textkrper-Zeileneinzug">
    <w:name w:val="Body Text Indent"/>
    <w:basedOn w:val="Standard"/>
    <w:semiHidden/>
    <w:pPr>
      <w:ind w:left="709" w:hanging="709"/>
      <w:jc w:val="both"/>
    </w:pPr>
    <w:rPr>
      <w:sz w:val="19"/>
    </w:rPr>
  </w:style>
  <w:style w:type="paragraph" w:styleId="Textkrper-Einzug2">
    <w:name w:val="Body Text Indent 2"/>
    <w:basedOn w:val="Standard"/>
    <w:semiHidden/>
    <w:pPr>
      <w:tabs>
        <w:tab w:val="left" w:pos="709"/>
      </w:tabs>
      <w:ind w:left="1134" w:hanging="1134"/>
      <w:jc w:val="both"/>
    </w:pPr>
    <w:rPr>
      <w:b/>
      <w:sz w:val="19"/>
    </w:rPr>
  </w:style>
  <w:style w:type="paragraph" w:styleId="Textkrper-Einzug3">
    <w:name w:val="Body Text Indent 3"/>
    <w:basedOn w:val="Standard"/>
    <w:semiHidden/>
    <w:pPr>
      <w:ind w:left="705"/>
      <w:jc w:val="both"/>
    </w:pPr>
    <w:rPr>
      <w:sz w:val="19"/>
    </w:rPr>
  </w:style>
  <w:style w:type="paragraph" w:styleId="Sprechblasentext">
    <w:name w:val="Balloon Text"/>
    <w:basedOn w:val="Standard"/>
    <w:link w:val="SprechblasentextZchn"/>
    <w:uiPriority w:val="99"/>
    <w:semiHidden/>
    <w:unhideWhenUsed/>
    <w:rsid w:val="009C7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C7236"/>
    <w:rPr>
      <w:rFonts w:ascii="Tahoma" w:hAnsi="Tahoma" w:cs="Tahoma"/>
      <w:sz w:val="16"/>
      <w:szCs w:val="16"/>
    </w:rPr>
  </w:style>
  <w:style w:type="paragraph" w:styleId="Listenabsatz">
    <w:name w:val="List Paragraph"/>
    <w:basedOn w:val="Standard"/>
    <w:uiPriority w:val="34"/>
    <w:qFormat/>
    <w:rsid w:val="00AF5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D07EF-C7EA-4A9B-A300-568F54939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1105</Words>
  <Characters>8177</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Bewerbungsbedingungen für die Vergabe von Leistungen</vt:lpstr>
    </vt:vector>
  </TitlesOfParts>
  <Company>kommunit</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Bewerbungsbedingungen für die Vergabe von Leistungen</dc:title>
  <dc:subject>Vergabehandbuch</dc:subject>
  <dc:creator>Ramcke, Gerd</dc:creator>
  <cp:lastModifiedBy>Hansen, Jana - Stadt Eutin</cp:lastModifiedBy>
  <cp:revision>8</cp:revision>
  <cp:lastPrinted>2022-09-26T08:51:00Z</cp:lastPrinted>
  <dcterms:created xsi:type="dcterms:W3CDTF">2024-09-12T10:09:00Z</dcterms:created>
  <dcterms:modified xsi:type="dcterms:W3CDTF">2025-04-03T07:48:00Z</dcterms:modified>
</cp:coreProperties>
</file>