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3whcx4nro5w4" w:id="0"/>
      <w:bookmarkEnd w:id="0"/>
      <w:r w:rsidDel="00000000" w:rsidR="00000000" w:rsidRPr="00000000">
        <w:rPr>
          <w:rtl w:val="0"/>
        </w:rPr>
        <w:t xml:space="preserve">Unternehmensvorstellung</w:t>
      </w:r>
    </w:p>
    <w:p w:rsidR="00000000" w:rsidDel="00000000" w:rsidP="00000000" w:rsidRDefault="00000000" w:rsidRPr="00000000" w14:paraId="00000002">
      <w:pPr>
        <w:rPr>
          <w:highlight w:val="yellow"/>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highlight w:val="yellow"/>
          <w:rtl w:val="0"/>
        </w:rPr>
        <w:t xml:space="preserve">[Bearbeitungshinweis: von allen Bewerberinnen/Bieterinnen/allen Mitgliedern von Bewerberinnen- bzw. Bieterinnengemeinschaften einzeln einzureichen.]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Mitglied der Bewerberinnen/Bieterinnengemeinschaft mit Vertretungsbefugnis</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Mitglied der Bewerberinnen/Bieterinnengemeinschaft ohne Vertretungsbefugnis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Hauptauftragnehmerin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Subunternehmer</w:t>
      </w:r>
    </w:p>
    <w:p w:rsidR="00000000" w:rsidDel="00000000" w:rsidP="00000000" w:rsidRDefault="00000000" w:rsidRPr="00000000" w14:paraId="00000009">
      <w:pPr>
        <w:pStyle w:val="Heading1"/>
        <w:rPr/>
      </w:pPr>
      <w:bookmarkStart w:colFirst="0" w:colLast="0" w:name="_k0thxgdqbrn" w:id="1"/>
      <w:bookmarkEnd w:id="1"/>
      <w:r w:rsidDel="00000000" w:rsidR="00000000" w:rsidRPr="00000000">
        <w:rPr>
          <w:rtl w:val="0"/>
        </w:rPr>
        <w:t xml:space="preserve">1. Erklärung über das Nichtvorliegen von Ausschlussgründen nach §123 GWB</w:t>
      </w:r>
    </w:p>
    <w:p w:rsidR="00000000" w:rsidDel="00000000" w:rsidP="00000000" w:rsidRDefault="00000000" w:rsidRPr="00000000" w14:paraId="0000000A">
      <w:pPr>
        <w:rPr/>
      </w:pPr>
      <w:r w:rsidDel="00000000" w:rsidR="00000000" w:rsidRPr="00000000">
        <w:rPr>
          <w:rtl w:val="0"/>
        </w:rPr>
        <w:t xml:space="preserve">Mit der Abgabe dieser Unternehmensdarstellung wird erklärt, dass keine Ausschlussgründe für die Teilnahme an dem Verfahren nach §123 GWB vorliegen, insbesondere, dass keine Person, deren Verhalten gemäß § 123 (3) GWB dem Unternehmen zuzurechnen ist, rechtskräftig verurteilt wurde und gegen das Unternehmen keine Geldbuße nach § 30 des Gesetzes über Ordnungswidrigkeiten rechtskräftig festgesetzt worden ist wegen einer Straftat nach:</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§§129, 129a, 129b StGB,</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 86c, 261 StGB, oder wegen der Teilnahme an einer solchen Tat oder wegen der Bereitstellung oder Sammlung finanzieller Mittel in Kenntnis dessen, dass diese finanziellen Mittel ganz oder teilweise dazu verwendet werden oder verwendet werden sollen, eine Tat nach § 89a Absatz 2 Nummer 2 StGB zu begehen,</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 263 StGB, soweit sich die Straftat gegen den Haushalt der Europäischen Union oder gegen Haushalte richtet, die von der Europäischen Union oder in ihrem Auftrag verwaltet werden, bzw. nach § 264 StGB, soweit sich die Straftat gegen den Haushalt der Europäischen Union oder gegen Haushalte richtet, die von der Europäischen Union oder in ihrem Auftrag verwaltet werden,</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 299, 299a, 299b, 108e StGB bzw. §§ 333 und 334 StGB, jeweils auch in Verbindung mit § 335a StGB, oder Artikel 2 § 2 des Gesetzes zur Bekämpfung internationaler Bestechung.</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Es wird ebenfalls erklärt, dass keine Verurteilung oder Festsetzung einer Geldbuße nach den vergleichbaren Vorschriften anderer Staaten vorliegt.</w:t>
      </w:r>
    </w:p>
    <w:p w:rsidR="00000000" w:rsidDel="00000000" w:rsidP="00000000" w:rsidRDefault="00000000" w:rsidRPr="00000000" w14:paraId="00000012">
      <w:pPr>
        <w:pStyle w:val="Heading1"/>
        <w:rPr/>
      </w:pPr>
      <w:bookmarkStart w:colFirst="0" w:colLast="0" w:name="_h7jibet71ex7" w:id="2"/>
      <w:bookmarkEnd w:id="2"/>
      <w:r w:rsidDel="00000000" w:rsidR="00000000" w:rsidRPr="00000000">
        <w:rPr>
          <w:rtl w:val="0"/>
        </w:rPr>
        <w:t xml:space="preserve">2. Erklärung über das Nichtvorliegen von Ausschlussgründen nach § 124 GWB</w:t>
      </w:r>
    </w:p>
    <w:p w:rsidR="00000000" w:rsidDel="00000000" w:rsidP="00000000" w:rsidRDefault="00000000" w:rsidRPr="00000000" w14:paraId="00000013">
      <w:pPr>
        <w:rPr/>
      </w:pPr>
      <w:r w:rsidDel="00000000" w:rsidR="00000000" w:rsidRPr="00000000">
        <w:rPr>
          <w:rtl w:val="0"/>
        </w:rPr>
        <w:t xml:space="preserve">Mit der Abgabe dieser Unternehmensdarstellung wird erklärt, dass keine der im Folgenden aufgezählten Ausschlussgründe für die Teilnahme an dem Verfahren nach §124 GWB vorliegen:</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nachweislicher Verstoß gegen geltende arbeits-, sozial- oder umweltrechtliche Verpflichtungen bei der Ausführung öffentlichen Aufträge;</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Zahlungsunfähigkeit, Antrag oder Eröffnung eines Insolvenzverfahren oder eines vergleichbares Verfahrens, Ablehnung der Eröffnung eines solchen Verfahrens mangels Masse, laufende Liquidation oder Einstellung der Tätigkeit;</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nachweisliche schwere Verfehlung des Unternehmen oder einer Person, deren Verhalten gemäß § 123 (3) GWB dem Unternehmen zuzurechnen ist, im Rahmen der beruflichen Tätigkeit.</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Es wird zur Kenntnis genommen, dass die Auftraggeberin sich vorbehält, weitere fakultative Ausschlussgründe nach §124 GWB zur Anwendung zu bringen. </w:t>
      </w:r>
    </w:p>
    <w:p w:rsidR="00000000" w:rsidDel="00000000" w:rsidP="00000000" w:rsidRDefault="00000000" w:rsidRPr="00000000" w14:paraId="00000019">
      <w:pPr>
        <w:pStyle w:val="Heading1"/>
        <w:rPr/>
      </w:pPr>
      <w:bookmarkStart w:colFirst="0" w:colLast="0" w:name="_j7rptae703s2" w:id="3"/>
      <w:bookmarkEnd w:id="3"/>
      <w:r w:rsidDel="00000000" w:rsidR="00000000" w:rsidRPr="00000000">
        <w:rPr>
          <w:rtl w:val="0"/>
        </w:rPr>
        <w:t xml:space="preserve">3. Grunddaten</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595"/>
        <w:tblGridChange w:id="0">
          <w:tblGrid>
            <w:gridCol w:w="3405"/>
            <w:gridCol w:w="5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und Rechtsform des Unternehmens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Anschrift des Unternehmens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Hauptsitz</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Registergericht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(sofern zutreffend)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HRA/HRB-Nummer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(sofern zutreffend)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USt-Id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Finanzamt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E">
      <w:pPr>
        <w:pStyle w:val="Heading1"/>
        <w:rPr/>
      </w:pPr>
      <w:bookmarkStart w:colFirst="0" w:colLast="0" w:name="_o9lqrxuyjwoe" w:id="4"/>
      <w:bookmarkEnd w:id="4"/>
      <w:r w:rsidDel="00000000" w:rsidR="00000000" w:rsidRPr="00000000">
        <w:rPr>
          <w:rtl w:val="0"/>
        </w:rPr>
        <w:t xml:space="preserve">4. Kontaktdaten</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595"/>
        <w:tblGridChange w:id="0">
          <w:tblGrid>
            <w:gridCol w:w="3405"/>
            <w:gridCol w:w="5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Name der:des Ansprechpartners:in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Kontaktdaten der:des Ansprechpartners:in</w:t>
            </w:r>
          </w:p>
          <w:p w:rsidR="00000000" w:rsidDel="00000000" w:rsidP="00000000" w:rsidRDefault="00000000" w:rsidRPr="00000000" w14:paraId="000000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r>
    </w:tbl>
    <w:p w:rsidR="00000000" w:rsidDel="00000000" w:rsidP="00000000" w:rsidRDefault="00000000" w:rsidRPr="00000000" w14:paraId="00000034">
      <w:pPr>
        <w:pStyle w:val="Heading1"/>
        <w:rPr/>
      </w:pPr>
      <w:bookmarkStart w:colFirst="0" w:colLast="0" w:name="_lq8mjhv3n09m" w:id="5"/>
      <w:bookmarkEnd w:id="5"/>
      <w:r w:rsidDel="00000000" w:rsidR="00000000" w:rsidRPr="00000000">
        <w:rPr>
          <w:rtl w:val="0"/>
        </w:rPr>
        <w:t xml:space="preserve">5. Organisation und Tätigkeiten</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595"/>
        <w:tblGridChange w:id="0">
          <w:tblGrid>
            <w:gridCol w:w="3405"/>
            <w:gridCol w:w="5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Stichpunktartige Darstellung Struktur / Organisationsform unter namentlicher Nennung der Hierarchieebenen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Stichpunktartige Darstellung der wesentlichen Geschäftsfelder und des Leistungsportfolios</w:t>
            </w:r>
          </w:p>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bl>
    <w:p w:rsidR="00000000" w:rsidDel="00000000" w:rsidP="00000000" w:rsidRDefault="00000000" w:rsidRPr="00000000" w14:paraId="0000003A">
      <w:pPr>
        <w:pStyle w:val="Heading1"/>
        <w:rPr/>
      </w:pPr>
      <w:bookmarkStart w:colFirst="0" w:colLast="0" w:name="_m2lsksk0pcv7" w:id="6"/>
      <w:bookmarkEnd w:id="6"/>
      <w:r w:rsidDel="00000000" w:rsidR="00000000" w:rsidRPr="00000000">
        <w:rPr>
          <w:rtl w:val="0"/>
        </w:rPr>
        <w:t xml:space="preserve">6. Umsatzzahlen nach Kalenderjahr (Eignungskriterium)</w:t>
      </w:r>
    </w:p>
    <w:p w:rsidR="00000000" w:rsidDel="00000000" w:rsidP="00000000" w:rsidRDefault="00000000" w:rsidRPr="00000000" w14:paraId="0000003B">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highlight w:val="yellow"/>
        </w:rPr>
      </w:pPr>
      <w:r w:rsidDel="00000000" w:rsidR="00000000" w:rsidRPr="00000000">
        <w:rPr>
          <w:highlight w:val="yellow"/>
          <w:rtl w:val="0"/>
        </w:rPr>
        <w:t xml:space="preserve">[Bemerkung: Für Bewerberinnen-/Bieterinnengemeinschaften werden die Umsatzzahlen summarisch bewertet. Sie sind hier aber für das Unternehmen getrennt anzugeben, das dieses Formular einzeln einreicht.]</w:t>
      </w:r>
    </w:p>
    <w:p w:rsidR="00000000" w:rsidDel="00000000" w:rsidP="00000000" w:rsidRDefault="00000000" w:rsidRPr="00000000" w14:paraId="00000044">
      <w:pPr>
        <w:pStyle w:val="Heading1"/>
        <w:rPr/>
      </w:pPr>
      <w:bookmarkStart w:colFirst="0" w:colLast="0" w:name="_iwscbusnwm1t" w:id="7"/>
      <w:bookmarkEnd w:id="7"/>
      <w:r w:rsidDel="00000000" w:rsidR="00000000" w:rsidRPr="00000000">
        <w:rPr>
          <w:rtl w:val="0"/>
        </w:rPr>
        <w:t xml:space="preserve">7. Versicherungsbestätigung</w:t>
      </w:r>
    </w:p>
    <w:p w:rsidR="00000000" w:rsidDel="00000000" w:rsidP="00000000" w:rsidRDefault="00000000" w:rsidRPr="00000000" w14:paraId="00000045">
      <w:pPr>
        <w:rPr/>
      </w:pPr>
      <w:r w:rsidDel="00000000" w:rsidR="00000000" w:rsidRPr="00000000">
        <w:rPr>
          <w:rtl w:val="0"/>
        </w:rPr>
        <w:t xml:space="preserve">Mit der Abgabe dieser Unternehmensdarstellung wird erklärt, dass eine Betriebs- und Berufshaftpflichtversicherung mit einer Mindestdeckungssumme von 5 Mio. EUR pro Fall vorliegt, sowie, dass die Deckungssumme mindestens zweimal jährlich zur Verfügung steht. Ein entsprechender Nachweis der Versicherung liegt bei.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highlight w:val="yellow"/>
        </w:rPr>
      </w:pPr>
      <w:r w:rsidDel="00000000" w:rsidR="00000000" w:rsidRPr="00000000">
        <w:rPr>
          <w:highlight w:val="yellow"/>
          <w:rtl w:val="0"/>
        </w:rPr>
        <w:t xml:space="preserve">[Bemerkung: Für Bewerberinnen-/Bieterinnengemeinschaften ist sicherzustellen, dass die Versicherungen alle beteiligten Unternehmen in der angegebenen Höhe abdeckt.]</w:t>
      </w:r>
    </w:p>
    <w:p w:rsidR="00000000" w:rsidDel="00000000" w:rsidP="00000000" w:rsidRDefault="00000000" w:rsidRPr="00000000" w14:paraId="00000048">
      <w:pPr>
        <w:pStyle w:val="Heading1"/>
        <w:rPr/>
      </w:pPr>
      <w:bookmarkStart w:colFirst="0" w:colLast="0" w:name="_6s1jpwbagj6i" w:id="8"/>
      <w:bookmarkEnd w:id="8"/>
      <w:r w:rsidDel="00000000" w:rsidR="00000000" w:rsidRPr="00000000">
        <w:rPr>
          <w:rtl w:val="0"/>
        </w:rPr>
        <w:t xml:space="preserve">8. Erklärende:r</w:t>
      </w:r>
    </w:p>
    <w:p w:rsidR="00000000" w:rsidDel="00000000" w:rsidP="00000000" w:rsidRDefault="00000000" w:rsidRPr="00000000" w14:paraId="00000049">
      <w:pPr>
        <w:rPr/>
      </w:pPr>
      <w:r w:rsidDel="00000000" w:rsidR="00000000" w:rsidRPr="00000000">
        <w:rPr>
          <w:rtl w:val="0"/>
        </w:rPr>
      </w:r>
    </w:p>
    <w:tbl>
      <w:tblPr>
        <w:tblStyle w:val="Table5"/>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5"/>
        <w:tblGridChange w:id="0">
          <w:tblGrid>
            <w:gridCol w:w="9015"/>
          </w:tblGrid>
        </w:tblGridChange>
      </w:tblGrid>
      <w:tr>
        <w:trPr>
          <w:cantSplit w:val="0"/>
          <w:trHeight w:val="410.92529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Name und Rechtsform der Bewerberin/Bieterin</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 </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Name, Vorname und Funktion der:des Vertreters:in der Bewerberin/Bieterin</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D">
            <w:pPr>
              <w:spacing w:after="240" w:before="240" w:lineRule="auto"/>
              <w:rPr/>
            </w:pPr>
            <w:r w:rsidDel="00000000" w:rsidR="00000000" w:rsidRPr="00000000">
              <w:rPr>
                <w:rtl w:val="0"/>
              </w:rPr>
              <w:t xml:space="preserve"> </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Datum</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 </w:t>
            </w:r>
          </w:p>
        </w:tc>
      </w:tr>
    </w:tbl>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Signers xmlns:go="http://customooxmlschemas.google.com/" xmlns:r="http://schemas.openxmlformats.org/officeDocument/2006/relationships">
  <go:Signer>
    <go:Gdesa>{"SignerLabel":"Unterzeichner","SignerId":"esignature.araee6g91acc","SignerColor":"#e8f0fe","SignerIndex":"1"}</go:Gdesa>
  </go:Signer>
</go:Signers>
</file>

<file path=customXML/itemProps1.xml><?xml version="1.0" encoding="utf-8"?>
<ds:datastoreItem xmlns:ds="http://schemas.openxmlformats.org/officeDocument/2006/customXml" ds:itemID="{999-1234-1234-1234-123412341234}">
  <ds:schemaRefs>
    <ds:schemaRef ds:uri="http://customooxmlschemas.google.com/"/>
  </ds:schemaRefs>
</ds:datastoreItem>
</file>