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31F01A3C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F112A7">
              <w:t>_</w:t>
            </w:r>
            <w:r w:rsidR="00E422A2">
              <w:t>LIS-TIEF1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023875C" w:rsidR="00E75FB9" w:rsidRPr="00E75FB9" w:rsidRDefault="0021478F" w:rsidP="00A84CFC">
            <w:pPr>
              <w:spacing w:line="276" w:lineRule="auto"/>
              <w:ind w:firstLine="0"/>
              <w:jc w:val="left"/>
            </w:pPr>
            <w:r>
              <w:t>EWR_</w:t>
            </w:r>
            <w:r w:rsidR="00E422A2">
              <w:t>LIS-TIEF</w:t>
            </w:r>
            <w:r w:rsidR="00A94E52">
              <w:t>1</w:t>
            </w:r>
            <w:r w:rsidR="00E422A2">
              <w:t xml:space="preserve"> Tiefbauleistung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478F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94E52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422A2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112A7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5233-A456-4E0A-8B0B-82048E847FC8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A4A8853F-6567-490E-AA1A-FBC851472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BB93A-3D09-4863-BCCA-66BF24D8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10</cp:revision>
  <dcterms:created xsi:type="dcterms:W3CDTF">2024-04-13T16:20:00Z</dcterms:created>
  <dcterms:modified xsi:type="dcterms:W3CDTF">2024-11-29T11:13:00Z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