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AC323" w14:textId="77777777" w:rsidR="00BA42B9" w:rsidRDefault="00BA42B9" w:rsidP="00F010C2">
      <w:pPr>
        <w:jc w:val="both"/>
        <w:rPr>
          <w:rFonts w:cs="Arial"/>
        </w:rPr>
      </w:pPr>
    </w:p>
    <w:p w14:paraId="408CF89F" w14:textId="77777777" w:rsidR="00BA42B9" w:rsidRDefault="00BA42B9" w:rsidP="00F010C2">
      <w:pPr>
        <w:jc w:val="both"/>
        <w:rPr>
          <w:rFonts w:cs="Arial"/>
        </w:rPr>
      </w:pPr>
    </w:p>
    <w:p w14:paraId="7B2ABC9B" w14:textId="3C4B3BEE" w:rsidR="00BA42B9" w:rsidRDefault="00B4115A" w:rsidP="00F010C2">
      <w:pPr>
        <w:jc w:val="both"/>
        <w:rPr>
          <w:rFonts w:cs="Arial"/>
          <w:b/>
          <w:bCs/>
          <w:sz w:val="28"/>
        </w:rPr>
      </w:pPr>
      <w:r>
        <w:rPr>
          <w:rFonts w:cs="Arial"/>
          <w:b/>
          <w:bCs/>
          <w:sz w:val="28"/>
        </w:rPr>
        <w:t>Spezifikation Büromöbel für den Neubau von Hahn-Schickard</w:t>
      </w:r>
    </w:p>
    <w:p w14:paraId="31928623" w14:textId="77777777" w:rsidR="00BA42B9" w:rsidRDefault="00BA42B9" w:rsidP="00F010C2">
      <w:pPr>
        <w:jc w:val="both"/>
        <w:rPr>
          <w:rFonts w:cs="Arial"/>
        </w:rPr>
      </w:pPr>
    </w:p>
    <w:p w14:paraId="5D30C20F" w14:textId="77777777" w:rsidR="00BA42B9" w:rsidRDefault="00BA42B9" w:rsidP="00F010C2">
      <w:pPr>
        <w:jc w:val="both"/>
        <w:rPr>
          <w:rFonts w:cs="Arial"/>
        </w:rPr>
      </w:pPr>
    </w:p>
    <w:p w14:paraId="32918F05" w14:textId="77777777" w:rsidR="00BA42B9" w:rsidRDefault="00BA42B9" w:rsidP="00F010C2">
      <w:pPr>
        <w:jc w:val="both"/>
        <w:rPr>
          <w:rFonts w:cs="Arial"/>
        </w:rPr>
      </w:pPr>
    </w:p>
    <w:tbl>
      <w:tblPr>
        <w:tblW w:w="9435" w:type="dxa"/>
        <w:tblInd w:w="120" w:type="dxa"/>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1017"/>
        <w:gridCol w:w="1000"/>
        <w:gridCol w:w="1700"/>
        <w:gridCol w:w="5718"/>
      </w:tblGrid>
      <w:tr w:rsidR="00BA42B9" w14:paraId="4C674035" w14:textId="77777777">
        <w:trPr>
          <w:trHeight w:val="372"/>
        </w:trPr>
        <w:tc>
          <w:tcPr>
            <w:tcW w:w="9435" w:type="dxa"/>
            <w:gridSpan w:val="4"/>
            <w:tcBorders>
              <w:top w:val="single" w:sz="18" w:space="0" w:color="000000"/>
              <w:bottom w:val="single" w:sz="4" w:space="0" w:color="000000"/>
            </w:tcBorders>
            <w:vAlign w:val="center"/>
          </w:tcPr>
          <w:p w14:paraId="152876EE" w14:textId="77777777" w:rsidR="00BA42B9" w:rsidRDefault="00A30BA4" w:rsidP="00F010C2">
            <w:pPr>
              <w:pStyle w:val="PHTabelleEintragKopf"/>
              <w:jc w:val="both"/>
              <w:rPr>
                <w:rFonts w:ascii="Arial" w:hAnsi="Arial" w:cs="Arial"/>
                <w:sz w:val="22"/>
              </w:rPr>
            </w:pPr>
            <w:r>
              <w:rPr>
                <w:rFonts w:ascii="Arial" w:hAnsi="Arial" w:cs="Arial"/>
                <w:sz w:val="22"/>
              </w:rPr>
              <w:t>Änderungsliste</w:t>
            </w:r>
          </w:p>
        </w:tc>
      </w:tr>
      <w:tr w:rsidR="00BA42B9" w14:paraId="34DA77BB" w14:textId="77777777">
        <w:trPr>
          <w:trHeight w:val="372"/>
        </w:trPr>
        <w:tc>
          <w:tcPr>
            <w:tcW w:w="1017" w:type="dxa"/>
            <w:tcBorders>
              <w:top w:val="single" w:sz="4" w:space="0" w:color="000000"/>
            </w:tcBorders>
            <w:vAlign w:val="center"/>
          </w:tcPr>
          <w:p w14:paraId="3017107D" w14:textId="77777777" w:rsidR="00BA42B9" w:rsidRDefault="00A30BA4" w:rsidP="00F010C2">
            <w:pPr>
              <w:pStyle w:val="PHTabelleEintragKopf"/>
              <w:ind w:left="0"/>
              <w:jc w:val="both"/>
              <w:rPr>
                <w:rFonts w:ascii="Arial" w:hAnsi="Arial" w:cs="Arial"/>
              </w:rPr>
            </w:pPr>
            <w:r>
              <w:rPr>
                <w:rFonts w:ascii="Arial" w:hAnsi="Arial" w:cs="Arial"/>
              </w:rPr>
              <w:t>Revision</w:t>
            </w:r>
          </w:p>
        </w:tc>
        <w:tc>
          <w:tcPr>
            <w:tcW w:w="1000" w:type="dxa"/>
            <w:tcBorders>
              <w:top w:val="single" w:sz="4" w:space="0" w:color="000000"/>
            </w:tcBorders>
            <w:vAlign w:val="center"/>
          </w:tcPr>
          <w:p w14:paraId="7FE06013" w14:textId="77777777" w:rsidR="00BA42B9" w:rsidRDefault="00A30BA4" w:rsidP="00F010C2">
            <w:pPr>
              <w:pStyle w:val="PHTabelleEintragKopf"/>
              <w:ind w:left="0"/>
              <w:jc w:val="both"/>
              <w:rPr>
                <w:rFonts w:ascii="Arial" w:hAnsi="Arial" w:cs="Arial"/>
              </w:rPr>
            </w:pPr>
            <w:r>
              <w:rPr>
                <w:rFonts w:ascii="Arial" w:hAnsi="Arial" w:cs="Arial"/>
              </w:rPr>
              <w:t>Datum</w:t>
            </w:r>
          </w:p>
        </w:tc>
        <w:tc>
          <w:tcPr>
            <w:tcW w:w="1700" w:type="dxa"/>
            <w:tcBorders>
              <w:top w:val="single" w:sz="4" w:space="0" w:color="000000"/>
            </w:tcBorders>
            <w:vAlign w:val="center"/>
          </w:tcPr>
          <w:p w14:paraId="5DD2C2D8" w14:textId="77777777" w:rsidR="00BA42B9" w:rsidRDefault="00A30BA4" w:rsidP="00F010C2">
            <w:pPr>
              <w:pStyle w:val="PHTabelleEintragKopf"/>
              <w:ind w:left="0"/>
              <w:jc w:val="both"/>
              <w:rPr>
                <w:rFonts w:ascii="Arial" w:hAnsi="Arial" w:cs="Arial"/>
              </w:rPr>
            </w:pPr>
            <w:r>
              <w:rPr>
                <w:rFonts w:ascii="Arial" w:hAnsi="Arial" w:cs="Arial"/>
              </w:rPr>
              <w:t>Bearbeiter</w:t>
            </w:r>
          </w:p>
        </w:tc>
        <w:tc>
          <w:tcPr>
            <w:tcW w:w="5718" w:type="dxa"/>
            <w:tcBorders>
              <w:top w:val="single" w:sz="4" w:space="0" w:color="000000"/>
            </w:tcBorders>
            <w:vAlign w:val="center"/>
          </w:tcPr>
          <w:p w14:paraId="7989C1BD" w14:textId="77777777" w:rsidR="00BA42B9" w:rsidRDefault="00A30BA4" w:rsidP="00F010C2">
            <w:pPr>
              <w:pStyle w:val="PHTabelleEintragKopf"/>
              <w:jc w:val="both"/>
              <w:rPr>
                <w:rFonts w:ascii="Arial" w:hAnsi="Arial" w:cs="Arial"/>
              </w:rPr>
            </w:pPr>
            <w:r>
              <w:rPr>
                <w:rFonts w:ascii="Arial" w:hAnsi="Arial" w:cs="Arial"/>
              </w:rPr>
              <w:t>Beschreibung</w:t>
            </w:r>
          </w:p>
        </w:tc>
      </w:tr>
      <w:tr w:rsidR="00BA42B9" w14:paraId="0CE341C8" w14:textId="77777777">
        <w:trPr>
          <w:trHeight w:val="409"/>
        </w:trPr>
        <w:tc>
          <w:tcPr>
            <w:tcW w:w="1017" w:type="dxa"/>
            <w:vAlign w:val="center"/>
          </w:tcPr>
          <w:p w14:paraId="3C301561" w14:textId="77777777" w:rsidR="00BA42B9" w:rsidRDefault="00A30BA4" w:rsidP="00F010C2">
            <w:pPr>
              <w:pStyle w:val="PHTabelleEintragKopf"/>
              <w:ind w:left="0"/>
              <w:jc w:val="both"/>
              <w:rPr>
                <w:rFonts w:ascii="Arial" w:hAnsi="Arial" w:cs="Arial"/>
              </w:rPr>
            </w:pPr>
            <w:r>
              <w:rPr>
                <w:rFonts w:ascii="Arial" w:hAnsi="Arial" w:cs="Arial"/>
              </w:rPr>
              <w:t>1.1</w:t>
            </w:r>
          </w:p>
        </w:tc>
        <w:tc>
          <w:tcPr>
            <w:tcW w:w="1000" w:type="dxa"/>
            <w:vAlign w:val="center"/>
          </w:tcPr>
          <w:p w14:paraId="1BB0F8EA" w14:textId="74FB6FF4" w:rsidR="00BA42B9" w:rsidRDefault="00850470" w:rsidP="00F010C2">
            <w:pPr>
              <w:pStyle w:val="PHTabelleEintragzentiert"/>
              <w:ind w:left="0"/>
              <w:jc w:val="both"/>
              <w:rPr>
                <w:rFonts w:ascii="Arial" w:hAnsi="Arial" w:cs="Arial"/>
              </w:rPr>
            </w:pPr>
            <w:r>
              <w:rPr>
                <w:rFonts w:ascii="Arial" w:hAnsi="Arial" w:cs="Arial"/>
              </w:rPr>
              <w:t>0</w:t>
            </w:r>
            <w:r w:rsidR="00B4115A">
              <w:rPr>
                <w:rFonts w:ascii="Arial" w:hAnsi="Arial" w:cs="Arial"/>
              </w:rPr>
              <w:t>2</w:t>
            </w:r>
            <w:r w:rsidR="005C2012">
              <w:rPr>
                <w:rFonts w:ascii="Arial" w:hAnsi="Arial" w:cs="Arial"/>
              </w:rPr>
              <w:t>.</w:t>
            </w:r>
            <w:r w:rsidR="00B4115A">
              <w:rPr>
                <w:rFonts w:ascii="Arial" w:hAnsi="Arial" w:cs="Arial"/>
              </w:rPr>
              <w:t>09</w:t>
            </w:r>
            <w:r w:rsidR="005C2012">
              <w:rPr>
                <w:rFonts w:ascii="Arial" w:hAnsi="Arial" w:cs="Arial"/>
              </w:rPr>
              <w:t>.2</w:t>
            </w:r>
            <w:r w:rsidR="00B4115A">
              <w:rPr>
                <w:rFonts w:ascii="Arial" w:hAnsi="Arial" w:cs="Arial"/>
              </w:rPr>
              <w:t>4</w:t>
            </w:r>
          </w:p>
        </w:tc>
        <w:tc>
          <w:tcPr>
            <w:tcW w:w="1700" w:type="dxa"/>
            <w:vAlign w:val="center"/>
          </w:tcPr>
          <w:p w14:paraId="6F49F834" w14:textId="4A2298A8" w:rsidR="00BA42B9" w:rsidRDefault="00B4115A" w:rsidP="00F010C2">
            <w:pPr>
              <w:pStyle w:val="PHTabelleEintragzentiert"/>
              <w:ind w:left="0"/>
              <w:jc w:val="both"/>
              <w:rPr>
                <w:rFonts w:ascii="Arial" w:hAnsi="Arial" w:cs="Arial"/>
              </w:rPr>
            </w:pPr>
            <w:r>
              <w:rPr>
                <w:rFonts w:ascii="Arial" w:hAnsi="Arial" w:cs="Arial"/>
              </w:rPr>
              <w:t>Beaugrand</w:t>
            </w:r>
          </w:p>
        </w:tc>
        <w:tc>
          <w:tcPr>
            <w:tcW w:w="5718" w:type="dxa"/>
            <w:vAlign w:val="center"/>
          </w:tcPr>
          <w:p w14:paraId="03C3E2DF" w14:textId="11C22CB7" w:rsidR="00BA42B9" w:rsidRDefault="00A30BA4" w:rsidP="00F010C2">
            <w:pPr>
              <w:pStyle w:val="PHTabelleEintragzentiert"/>
              <w:jc w:val="both"/>
              <w:rPr>
                <w:rFonts w:ascii="Arial" w:hAnsi="Arial" w:cs="Arial"/>
              </w:rPr>
            </w:pPr>
            <w:r>
              <w:rPr>
                <w:rFonts w:ascii="Arial" w:hAnsi="Arial" w:cs="Arial"/>
              </w:rPr>
              <w:t>Erstellung Spezifikationen</w:t>
            </w:r>
            <w:r w:rsidR="00047C2E">
              <w:rPr>
                <w:rFonts w:ascii="Arial" w:hAnsi="Arial" w:cs="Arial"/>
              </w:rPr>
              <w:t xml:space="preserve"> auf Grundlage der „</w:t>
            </w:r>
            <w:r w:rsidR="00047C2E" w:rsidRPr="00047C2E">
              <w:rPr>
                <w:rFonts w:ascii="Arial" w:hAnsi="Arial" w:cs="Arial"/>
              </w:rPr>
              <w:t>Stückliste Büromöbel GKA 304 ohne Lounge &amp; Foyer_R3.3 (Matrix)</w:t>
            </w:r>
            <w:r w:rsidR="00047C2E">
              <w:rPr>
                <w:rFonts w:ascii="Arial" w:hAnsi="Arial" w:cs="Arial"/>
              </w:rPr>
              <w:t>“</w:t>
            </w:r>
          </w:p>
        </w:tc>
      </w:tr>
      <w:tr w:rsidR="00047C2E" w14:paraId="629FB87F" w14:textId="77777777">
        <w:trPr>
          <w:trHeight w:val="409"/>
        </w:trPr>
        <w:tc>
          <w:tcPr>
            <w:tcW w:w="1017" w:type="dxa"/>
            <w:vAlign w:val="center"/>
          </w:tcPr>
          <w:p w14:paraId="3B53CDEA" w14:textId="3E9B3B5D" w:rsidR="00047C2E" w:rsidRDefault="00047C2E" w:rsidP="00F010C2">
            <w:pPr>
              <w:pStyle w:val="PHTabelleEintragKopf"/>
              <w:ind w:left="0"/>
              <w:jc w:val="both"/>
              <w:rPr>
                <w:rFonts w:ascii="Arial" w:hAnsi="Arial" w:cs="Arial"/>
              </w:rPr>
            </w:pPr>
            <w:r>
              <w:rPr>
                <w:rFonts w:ascii="Arial" w:hAnsi="Arial" w:cs="Arial"/>
              </w:rPr>
              <w:t>1.2</w:t>
            </w:r>
          </w:p>
        </w:tc>
        <w:tc>
          <w:tcPr>
            <w:tcW w:w="1000" w:type="dxa"/>
            <w:vAlign w:val="center"/>
          </w:tcPr>
          <w:p w14:paraId="190F589C" w14:textId="23112E38" w:rsidR="00047C2E" w:rsidRDefault="00047C2E" w:rsidP="00F010C2">
            <w:pPr>
              <w:pStyle w:val="PHTabelleEintragzentiert"/>
              <w:ind w:left="0"/>
              <w:jc w:val="both"/>
              <w:rPr>
                <w:rFonts w:ascii="Arial" w:hAnsi="Arial" w:cs="Arial"/>
              </w:rPr>
            </w:pPr>
            <w:r>
              <w:rPr>
                <w:rFonts w:ascii="Arial" w:hAnsi="Arial" w:cs="Arial"/>
              </w:rPr>
              <w:t>16.09.24</w:t>
            </w:r>
          </w:p>
        </w:tc>
        <w:tc>
          <w:tcPr>
            <w:tcW w:w="1700" w:type="dxa"/>
            <w:vAlign w:val="center"/>
          </w:tcPr>
          <w:p w14:paraId="7CC720E6" w14:textId="6AECBE57" w:rsidR="00047C2E" w:rsidRDefault="00047C2E" w:rsidP="00F010C2">
            <w:pPr>
              <w:pStyle w:val="PHTabelleEintragzentiert"/>
              <w:ind w:left="0"/>
              <w:jc w:val="both"/>
              <w:rPr>
                <w:rFonts w:ascii="Arial" w:hAnsi="Arial" w:cs="Arial"/>
              </w:rPr>
            </w:pPr>
            <w:r>
              <w:rPr>
                <w:rFonts w:ascii="Arial" w:hAnsi="Arial" w:cs="Arial"/>
              </w:rPr>
              <w:t>von Stetten</w:t>
            </w:r>
          </w:p>
        </w:tc>
        <w:tc>
          <w:tcPr>
            <w:tcW w:w="5718" w:type="dxa"/>
            <w:vAlign w:val="center"/>
          </w:tcPr>
          <w:p w14:paraId="7E461BA6" w14:textId="3E0BEEF1" w:rsidR="00047C2E" w:rsidRDefault="00047C2E" w:rsidP="00F010C2">
            <w:pPr>
              <w:pStyle w:val="PHTabelleEintragzentiert"/>
              <w:jc w:val="both"/>
              <w:rPr>
                <w:rFonts w:ascii="Arial" w:hAnsi="Arial" w:cs="Arial"/>
              </w:rPr>
            </w:pPr>
            <w:r>
              <w:rPr>
                <w:rFonts w:ascii="Arial" w:hAnsi="Arial" w:cs="Arial"/>
              </w:rPr>
              <w:t>Ergänzung Couch-Tische</w:t>
            </w:r>
            <w:r w:rsidR="009157FE">
              <w:rPr>
                <w:rFonts w:ascii="Arial" w:hAnsi="Arial" w:cs="Arial"/>
              </w:rPr>
              <w:t>, Löschung Durchlässe für Kabel bei Schreibtischen</w:t>
            </w:r>
          </w:p>
        </w:tc>
      </w:tr>
      <w:tr w:rsidR="009157FE" w14:paraId="5DF33AFE" w14:textId="77777777">
        <w:trPr>
          <w:trHeight w:val="409"/>
        </w:trPr>
        <w:tc>
          <w:tcPr>
            <w:tcW w:w="1017" w:type="dxa"/>
            <w:vAlign w:val="center"/>
          </w:tcPr>
          <w:p w14:paraId="649EECB1" w14:textId="48D63E18" w:rsidR="009157FE" w:rsidRDefault="009157FE" w:rsidP="00F010C2">
            <w:pPr>
              <w:pStyle w:val="PHTabelleEintragKopf"/>
              <w:ind w:left="0"/>
              <w:jc w:val="both"/>
              <w:rPr>
                <w:rFonts w:ascii="Arial" w:hAnsi="Arial" w:cs="Arial"/>
              </w:rPr>
            </w:pPr>
            <w:r>
              <w:rPr>
                <w:rFonts w:ascii="Arial" w:hAnsi="Arial" w:cs="Arial"/>
              </w:rPr>
              <w:t>1.3</w:t>
            </w:r>
          </w:p>
        </w:tc>
        <w:tc>
          <w:tcPr>
            <w:tcW w:w="1000" w:type="dxa"/>
            <w:vAlign w:val="center"/>
          </w:tcPr>
          <w:p w14:paraId="3FEB2EDF" w14:textId="4A3C4032" w:rsidR="009157FE" w:rsidRDefault="009157FE" w:rsidP="00F010C2">
            <w:pPr>
              <w:pStyle w:val="PHTabelleEintragzentiert"/>
              <w:ind w:left="0"/>
              <w:jc w:val="both"/>
              <w:rPr>
                <w:rFonts w:ascii="Arial" w:hAnsi="Arial" w:cs="Arial"/>
              </w:rPr>
            </w:pPr>
            <w:r>
              <w:rPr>
                <w:rFonts w:ascii="Arial" w:hAnsi="Arial" w:cs="Arial"/>
              </w:rPr>
              <w:t>24.09.24</w:t>
            </w:r>
          </w:p>
        </w:tc>
        <w:tc>
          <w:tcPr>
            <w:tcW w:w="1700" w:type="dxa"/>
            <w:vAlign w:val="center"/>
          </w:tcPr>
          <w:p w14:paraId="3C72026B" w14:textId="3F1E391E" w:rsidR="009157FE" w:rsidRDefault="009157FE" w:rsidP="00F010C2">
            <w:pPr>
              <w:pStyle w:val="PHTabelleEintragzentiert"/>
              <w:ind w:left="0"/>
              <w:jc w:val="both"/>
              <w:rPr>
                <w:rFonts w:ascii="Arial" w:hAnsi="Arial" w:cs="Arial"/>
              </w:rPr>
            </w:pPr>
            <w:r>
              <w:rPr>
                <w:rFonts w:ascii="Arial" w:hAnsi="Arial" w:cs="Arial"/>
              </w:rPr>
              <w:t>von Stetten</w:t>
            </w:r>
          </w:p>
        </w:tc>
        <w:tc>
          <w:tcPr>
            <w:tcW w:w="5718" w:type="dxa"/>
            <w:vAlign w:val="center"/>
          </w:tcPr>
          <w:p w14:paraId="7CD3A1CD" w14:textId="0099E903" w:rsidR="009157FE" w:rsidRDefault="009157FE" w:rsidP="00F010C2">
            <w:pPr>
              <w:pStyle w:val="PHTabelleEintragzentiert"/>
              <w:jc w:val="both"/>
              <w:rPr>
                <w:rFonts w:ascii="Arial" w:hAnsi="Arial" w:cs="Arial"/>
              </w:rPr>
            </w:pPr>
            <w:r>
              <w:rPr>
                <w:rFonts w:ascii="Arial" w:hAnsi="Arial" w:cs="Arial"/>
              </w:rPr>
              <w:t>Löschung Bemusterung</w:t>
            </w:r>
          </w:p>
        </w:tc>
      </w:tr>
      <w:tr w:rsidR="0097235C" w14:paraId="1BA9C00D" w14:textId="77777777">
        <w:trPr>
          <w:trHeight w:val="409"/>
        </w:trPr>
        <w:tc>
          <w:tcPr>
            <w:tcW w:w="1017" w:type="dxa"/>
            <w:vAlign w:val="center"/>
          </w:tcPr>
          <w:p w14:paraId="7481DA27" w14:textId="7E379469" w:rsidR="0097235C" w:rsidRDefault="0097235C" w:rsidP="00F010C2">
            <w:pPr>
              <w:pStyle w:val="PHTabelleEintragKopf"/>
              <w:ind w:left="0"/>
              <w:jc w:val="both"/>
              <w:rPr>
                <w:rFonts w:ascii="Arial" w:hAnsi="Arial" w:cs="Arial"/>
              </w:rPr>
            </w:pPr>
            <w:r>
              <w:rPr>
                <w:rFonts w:ascii="Arial" w:hAnsi="Arial" w:cs="Arial"/>
              </w:rPr>
              <w:t>1.4</w:t>
            </w:r>
          </w:p>
        </w:tc>
        <w:tc>
          <w:tcPr>
            <w:tcW w:w="1000" w:type="dxa"/>
            <w:vAlign w:val="center"/>
          </w:tcPr>
          <w:p w14:paraId="349AFA69" w14:textId="441BF6C3" w:rsidR="0097235C" w:rsidRDefault="0097235C" w:rsidP="00F010C2">
            <w:pPr>
              <w:pStyle w:val="PHTabelleEintragzentiert"/>
              <w:ind w:left="0"/>
              <w:jc w:val="both"/>
              <w:rPr>
                <w:rFonts w:ascii="Arial" w:hAnsi="Arial" w:cs="Arial"/>
              </w:rPr>
            </w:pPr>
            <w:r>
              <w:rPr>
                <w:rFonts w:ascii="Arial" w:hAnsi="Arial" w:cs="Arial"/>
              </w:rPr>
              <w:t>13.10.24</w:t>
            </w:r>
          </w:p>
        </w:tc>
        <w:tc>
          <w:tcPr>
            <w:tcW w:w="1700" w:type="dxa"/>
            <w:vAlign w:val="center"/>
          </w:tcPr>
          <w:p w14:paraId="38856BE1" w14:textId="2143322A" w:rsidR="0097235C" w:rsidRDefault="0097235C" w:rsidP="00F010C2">
            <w:pPr>
              <w:pStyle w:val="PHTabelleEintragzentiert"/>
              <w:ind w:left="0"/>
              <w:jc w:val="both"/>
              <w:rPr>
                <w:rFonts w:ascii="Arial" w:hAnsi="Arial" w:cs="Arial"/>
              </w:rPr>
            </w:pPr>
            <w:r>
              <w:rPr>
                <w:rFonts w:ascii="Arial" w:hAnsi="Arial" w:cs="Arial"/>
              </w:rPr>
              <w:t>von Stetten</w:t>
            </w:r>
          </w:p>
        </w:tc>
        <w:tc>
          <w:tcPr>
            <w:tcW w:w="5718" w:type="dxa"/>
            <w:vAlign w:val="center"/>
          </w:tcPr>
          <w:p w14:paraId="7188797E" w14:textId="7AE918F3" w:rsidR="0097235C" w:rsidRDefault="0097235C" w:rsidP="00F010C2">
            <w:pPr>
              <w:pStyle w:val="PHTabelleEintragzentiert"/>
              <w:jc w:val="both"/>
              <w:rPr>
                <w:rFonts w:ascii="Arial" w:hAnsi="Arial" w:cs="Arial"/>
              </w:rPr>
            </w:pPr>
            <w:r>
              <w:rPr>
                <w:rFonts w:ascii="Arial" w:hAnsi="Arial" w:cs="Arial"/>
              </w:rPr>
              <w:t>Anpassungen an Stückliste</w:t>
            </w:r>
          </w:p>
        </w:tc>
      </w:tr>
      <w:tr w:rsidR="003F2C13" w14:paraId="720D9B2E" w14:textId="77777777">
        <w:trPr>
          <w:trHeight w:val="409"/>
        </w:trPr>
        <w:tc>
          <w:tcPr>
            <w:tcW w:w="1017" w:type="dxa"/>
            <w:vAlign w:val="center"/>
          </w:tcPr>
          <w:p w14:paraId="39816BA1" w14:textId="08271689" w:rsidR="003F2C13" w:rsidRDefault="003F2C13" w:rsidP="00F010C2">
            <w:pPr>
              <w:pStyle w:val="PHTabelleEintragKopf"/>
              <w:ind w:left="0"/>
              <w:jc w:val="both"/>
              <w:rPr>
                <w:rFonts w:ascii="Arial" w:hAnsi="Arial" w:cs="Arial"/>
              </w:rPr>
            </w:pPr>
            <w:r>
              <w:rPr>
                <w:rFonts w:ascii="Arial" w:hAnsi="Arial" w:cs="Arial"/>
              </w:rPr>
              <w:t>1.5</w:t>
            </w:r>
          </w:p>
        </w:tc>
        <w:tc>
          <w:tcPr>
            <w:tcW w:w="1000" w:type="dxa"/>
            <w:vAlign w:val="center"/>
          </w:tcPr>
          <w:p w14:paraId="350AD3B5" w14:textId="018C6919" w:rsidR="003F2C13" w:rsidRDefault="003F2C13" w:rsidP="00F010C2">
            <w:pPr>
              <w:pStyle w:val="PHTabelleEintragzentiert"/>
              <w:ind w:left="0"/>
              <w:jc w:val="both"/>
              <w:rPr>
                <w:rFonts w:ascii="Arial" w:hAnsi="Arial" w:cs="Arial"/>
              </w:rPr>
            </w:pPr>
            <w:r>
              <w:rPr>
                <w:rFonts w:ascii="Arial" w:hAnsi="Arial" w:cs="Arial"/>
              </w:rPr>
              <w:t>15.10.24</w:t>
            </w:r>
          </w:p>
        </w:tc>
        <w:tc>
          <w:tcPr>
            <w:tcW w:w="1700" w:type="dxa"/>
            <w:vAlign w:val="center"/>
          </w:tcPr>
          <w:p w14:paraId="7B68A6E2" w14:textId="2B18CEDE" w:rsidR="003F2C13" w:rsidRDefault="003F2C13" w:rsidP="00F010C2">
            <w:pPr>
              <w:pStyle w:val="PHTabelleEintragzentiert"/>
              <w:ind w:left="0"/>
              <w:jc w:val="both"/>
              <w:rPr>
                <w:rFonts w:ascii="Arial" w:hAnsi="Arial" w:cs="Arial"/>
              </w:rPr>
            </w:pPr>
            <w:r>
              <w:rPr>
                <w:rFonts w:ascii="Arial" w:hAnsi="Arial" w:cs="Arial"/>
              </w:rPr>
              <w:t>Bischof</w:t>
            </w:r>
          </w:p>
        </w:tc>
        <w:tc>
          <w:tcPr>
            <w:tcW w:w="5718" w:type="dxa"/>
            <w:vAlign w:val="center"/>
          </w:tcPr>
          <w:p w14:paraId="78D72E06" w14:textId="01E07ED7" w:rsidR="003F2C13" w:rsidRDefault="003F2C13" w:rsidP="00F010C2">
            <w:pPr>
              <w:pStyle w:val="PHTabelleEintragzentiert"/>
              <w:jc w:val="both"/>
              <w:rPr>
                <w:rFonts w:ascii="Arial" w:hAnsi="Arial" w:cs="Arial"/>
              </w:rPr>
            </w:pPr>
            <w:r>
              <w:rPr>
                <w:rFonts w:ascii="Arial" w:hAnsi="Arial" w:cs="Arial"/>
              </w:rPr>
              <w:t>Aktualisierung</w:t>
            </w:r>
          </w:p>
        </w:tc>
      </w:tr>
    </w:tbl>
    <w:p w14:paraId="055F550D" w14:textId="77777777" w:rsidR="005C2012" w:rsidRDefault="005C2012" w:rsidP="00F010C2">
      <w:pPr>
        <w:jc w:val="both"/>
        <w:rPr>
          <w:rFonts w:cs="Arial"/>
          <w:b/>
          <w:sz w:val="28"/>
          <w:szCs w:val="28"/>
          <w:u w:val="single"/>
        </w:rPr>
      </w:pPr>
    </w:p>
    <w:p w14:paraId="354E7A76" w14:textId="77777777" w:rsidR="005C2012" w:rsidRDefault="005C2012" w:rsidP="00F010C2">
      <w:pPr>
        <w:jc w:val="both"/>
        <w:rPr>
          <w:rFonts w:cs="Arial"/>
          <w:b/>
          <w:sz w:val="28"/>
          <w:szCs w:val="28"/>
          <w:u w:val="single"/>
        </w:rPr>
      </w:pPr>
    </w:p>
    <w:p w14:paraId="1EBCD730" w14:textId="77777777" w:rsidR="00BA42B9" w:rsidRDefault="00A30BA4" w:rsidP="00F010C2">
      <w:pPr>
        <w:jc w:val="both"/>
        <w:rPr>
          <w:rFonts w:cs="Arial"/>
          <w:b/>
          <w:sz w:val="28"/>
          <w:szCs w:val="28"/>
          <w:u w:val="single"/>
        </w:rPr>
      </w:pPr>
      <w:r>
        <w:rPr>
          <w:rFonts w:cs="Arial"/>
          <w:b/>
          <w:sz w:val="28"/>
          <w:szCs w:val="28"/>
          <w:u w:val="single"/>
        </w:rPr>
        <w:t>Inhaltverzeichnis</w:t>
      </w:r>
    </w:p>
    <w:p w14:paraId="4D980981" w14:textId="77777777" w:rsidR="00BA42B9" w:rsidRDefault="00BA42B9" w:rsidP="00F010C2">
      <w:pPr>
        <w:jc w:val="both"/>
        <w:rPr>
          <w:rFonts w:cs="Arial"/>
          <w:b/>
          <w:sz w:val="28"/>
          <w:szCs w:val="28"/>
          <w:u w:val="single"/>
        </w:rPr>
      </w:pPr>
    </w:p>
    <w:p w14:paraId="5CB17520" w14:textId="3A0DD2AC" w:rsidR="00BA42B9" w:rsidRDefault="00BA42B9" w:rsidP="00F010C2">
      <w:pPr>
        <w:pStyle w:val="Kopfzeile"/>
        <w:tabs>
          <w:tab w:val="clear" w:pos="4536"/>
          <w:tab w:val="clear" w:pos="9072"/>
        </w:tabs>
        <w:jc w:val="both"/>
        <w:rPr>
          <w:rFonts w:cs="Arial"/>
        </w:rPr>
      </w:pPr>
    </w:p>
    <w:sdt>
      <w:sdtPr>
        <w:rPr>
          <w:rFonts w:ascii="Arial" w:hAnsi="Arial"/>
          <w:szCs w:val="24"/>
        </w:rPr>
        <w:id w:val="423612348"/>
        <w:docPartObj>
          <w:docPartGallery w:val="Table of Contents"/>
          <w:docPartUnique/>
        </w:docPartObj>
      </w:sdtPr>
      <w:sdtEndPr>
        <w:rPr>
          <w:b/>
          <w:bCs/>
        </w:rPr>
      </w:sdtEndPr>
      <w:sdtContent>
        <w:p w14:paraId="5AD6D781" w14:textId="01509CE6" w:rsidR="00A20EFB" w:rsidRDefault="00A20EFB">
          <w:pPr>
            <w:pStyle w:val="Inhaltsverzeichnisberschrift"/>
          </w:pPr>
          <w:r>
            <w:t>Inhalt</w:t>
          </w:r>
        </w:p>
        <w:p w14:paraId="4D76739F" w14:textId="1CB72A92" w:rsidR="00905944" w:rsidRDefault="00A20EFB">
          <w:pPr>
            <w:pStyle w:val="Verzeichnis1"/>
            <w:tabs>
              <w:tab w:val="left" w:pos="480"/>
              <w:tab w:val="right" w:leader="dot" w:pos="9060"/>
            </w:tabs>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77054115" w:history="1">
            <w:r w:rsidR="00905944" w:rsidRPr="00B51B36">
              <w:rPr>
                <w:rStyle w:val="Hyperlink"/>
                <w:rFonts w:eastAsia="Arial"/>
                <w:noProof/>
              </w:rPr>
              <w:t>1.</w:t>
            </w:r>
            <w:r w:rsidR="00905944">
              <w:rPr>
                <w:rFonts w:asciiTheme="minorHAnsi" w:eastAsiaTheme="minorEastAsia" w:hAnsiTheme="minorHAnsi" w:cstheme="minorBidi"/>
                <w:b w:val="0"/>
                <w:bCs w:val="0"/>
                <w:caps w:val="0"/>
                <w:noProof/>
                <w:sz w:val="22"/>
                <w:szCs w:val="22"/>
              </w:rPr>
              <w:tab/>
            </w:r>
            <w:r w:rsidR="00905944" w:rsidRPr="00B51B36">
              <w:rPr>
                <w:rStyle w:val="Hyperlink"/>
                <w:rFonts w:eastAsia="Arial"/>
                <w:noProof/>
              </w:rPr>
              <w:t>Allgemeine Beschreibung</w:t>
            </w:r>
            <w:r w:rsidR="00905944">
              <w:rPr>
                <w:noProof/>
                <w:webHidden/>
              </w:rPr>
              <w:tab/>
            </w:r>
            <w:r w:rsidR="00905944">
              <w:rPr>
                <w:noProof/>
                <w:webHidden/>
              </w:rPr>
              <w:fldChar w:fldCharType="begin"/>
            </w:r>
            <w:r w:rsidR="00905944">
              <w:rPr>
                <w:noProof/>
                <w:webHidden/>
              </w:rPr>
              <w:instrText xml:space="preserve"> PAGEREF _Toc177054115 \h </w:instrText>
            </w:r>
            <w:r w:rsidR="00905944">
              <w:rPr>
                <w:noProof/>
                <w:webHidden/>
              </w:rPr>
            </w:r>
            <w:r w:rsidR="00905944">
              <w:rPr>
                <w:noProof/>
                <w:webHidden/>
              </w:rPr>
              <w:fldChar w:fldCharType="separate"/>
            </w:r>
            <w:r w:rsidR="00905944">
              <w:rPr>
                <w:noProof/>
                <w:webHidden/>
              </w:rPr>
              <w:t>2</w:t>
            </w:r>
            <w:r w:rsidR="00905944">
              <w:rPr>
                <w:noProof/>
                <w:webHidden/>
              </w:rPr>
              <w:fldChar w:fldCharType="end"/>
            </w:r>
          </w:hyperlink>
        </w:p>
        <w:p w14:paraId="543E6DB5" w14:textId="1F0EAD5E" w:rsidR="00905944" w:rsidRDefault="0015500A">
          <w:pPr>
            <w:pStyle w:val="Verzeichnis1"/>
            <w:tabs>
              <w:tab w:val="left" w:pos="720"/>
              <w:tab w:val="right" w:leader="dot" w:pos="9060"/>
            </w:tabs>
            <w:rPr>
              <w:rFonts w:asciiTheme="minorHAnsi" w:eastAsiaTheme="minorEastAsia" w:hAnsiTheme="minorHAnsi" w:cstheme="minorBidi"/>
              <w:b w:val="0"/>
              <w:bCs w:val="0"/>
              <w:caps w:val="0"/>
              <w:noProof/>
              <w:sz w:val="22"/>
              <w:szCs w:val="22"/>
            </w:rPr>
          </w:pPr>
          <w:hyperlink w:anchor="_Toc177054116" w:history="1">
            <w:r w:rsidR="00905944" w:rsidRPr="00B51B36">
              <w:rPr>
                <w:rStyle w:val="Hyperlink"/>
                <w:noProof/>
              </w:rPr>
              <w:t>2.1</w:t>
            </w:r>
            <w:r w:rsidR="00905944">
              <w:rPr>
                <w:rFonts w:asciiTheme="minorHAnsi" w:eastAsiaTheme="minorEastAsia" w:hAnsiTheme="minorHAnsi" w:cstheme="minorBidi"/>
                <w:b w:val="0"/>
                <w:bCs w:val="0"/>
                <w:caps w:val="0"/>
                <w:noProof/>
                <w:sz w:val="22"/>
                <w:szCs w:val="22"/>
              </w:rPr>
              <w:tab/>
            </w:r>
            <w:r w:rsidR="00905944" w:rsidRPr="00B51B36">
              <w:rPr>
                <w:rStyle w:val="Hyperlink"/>
                <w:noProof/>
              </w:rPr>
              <w:t>Beschreibung der Anforderungen</w:t>
            </w:r>
            <w:r w:rsidR="00905944">
              <w:rPr>
                <w:noProof/>
                <w:webHidden/>
              </w:rPr>
              <w:tab/>
            </w:r>
            <w:r w:rsidR="00905944">
              <w:rPr>
                <w:noProof/>
                <w:webHidden/>
              </w:rPr>
              <w:fldChar w:fldCharType="begin"/>
            </w:r>
            <w:r w:rsidR="00905944">
              <w:rPr>
                <w:noProof/>
                <w:webHidden/>
              </w:rPr>
              <w:instrText xml:space="preserve"> PAGEREF _Toc177054116 \h </w:instrText>
            </w:r>
            <w:r w:rsidR="00905944">
              <w:rPr>
                <w:noProof/>
                <w:webHidden/>
              </w:rPr>
            </w:r>
            <w:r w:rsidR="00905944">
              <w:rPr>
                <w:noProof/>
                <w:webHidden/>
              </w:rPr>
              <w:fldChar w:fldCharType="separate"/>
            </w:r>
            <w:r w:rsidR="00905944">
              <w:rPr>
                <w:noProof/>
                <w:webHidden/>
              </w:rPr>
              <w:t>2</w:t>
            </w:r>
            <w:r w:rsidR="00905944">
              <w:rPr>
                <w:noProof/>
                <w:webHidden/>
              </w:rPr>
              <w:fldChar w:fldCharType="end"/>
            </w:r>
          </w:hyperlink>
        </w:p>
        <w:p w14:paraId="7A039583" w14:textId="34B552AC" w:rsidR="00905944" w:rsidRDefault="0015500A">
          <w:pPr>
            <w:pStyle w:val="Verzeichnis2"/>
            <w:tabs>
              <w:tab w:val="left" w:pos="720"/>
              <w:tab w:val="right" w:leader="dot" w:pos="9060"/>
            </w:tabs>
            <w:rPr>
              <w:rFonts w:asciiTheme="minorHAnsi" w:eastAsiaTheme="minorEastAsia" w:hAnsiTheme="minorHAnsi" w:cstheme="minorBidi"/>
              <w:b w:val="0"/>
              <w:bCs w:val="0"/>
              <w:noProof/>
              <w:szCs w:val="22"/>
            </w:rPr>
          </w:pPr>
          <w:hyperlink w:anchor="_Toc177054117" w:history="1">
            <w:r w:rsidR="00905944" w:rsidRPr="00B51B36">
              <w:rPr>
                <w:rStyle w:val="Hyperlink"/>
                <w:noProof/>
              </w:rPr>
              <w:t>2.1.1</w:t>
            </w:r>
            <w:r w:rsidR="00905944">
              <w:rPr>
                <w:rFonts w:asciiTheme="minorHAnsi" w:eastAsiaTheme="minorEastAsia" w:hAnsiTheme="minorHAnsi" w:cstheme="minorBidi"/>
                <w:b w:val="0"/>
                <w:bCs w:val="0"/>
                <w:noProof/>
                <w:szCs w:val="22"/>
              </w:rPr>
              <w:tab/>
            </w:r>
            <w:r w:rsidR="00905944" w:rsidRPr="00B51B36">
              <w:rPr>
                <w:rStyle w:val="Hyperlink"/>
                <w:noProof/>
              </w:rPr>
              <w:t>Tische:</w:t>
            </w:r>
            <w:r w:rsidR="00905944">
              <w:rPr>
                <w:noProof/>
                <w:webHidden/>
              </w:rPr>
              <w:tab/>
            </w:r>
            <w:r w:rsidR="00905944">
              <w:rPr>
                <w:noProof/>
                <w:webHidden/>
              </w:rPr>
              <w:fldChar w:fldCharType="begin"/>
            </w:r>
            <w:r w:rsidR="00905944">
              <w:rPr>
                <w:noProof/>
                <w:webHidden/>
              </w:rPr>
              <w:instrText xml:space="preserve"> PAGEREF _Toc177054117 \h </w:instrText>
            </w:r>
            <w:r w:rsidR="00905944">
              <w:rPr>
                <w:noProof/>
                <w:webHidden/>
              </w:rPr>
            </w:r>
            <w:r w:rsidR="00905944">
              <w:rPr>
                <w:noProof/>
                <w:webHidden/>
              </w:rPr>
              <w:fldChar w:fldCharType="separate"/>
            </w:r>
            <w:r w:rsidR="00905944">
              <w:rPr>
                <w:noProof/>
                <w:webHidden/>
              </w:rPr>
              <w:t>2</w:t>
            </w:r>
            <w:r w:rsidR="00905944">
              <w:rPr>
                <w:noProof/>
                <w:webHidden/>
              </w:rPr>
              <w:fldChar w:fldCharType="end"/>
            </w:r>
          </w:hyperlink>
        </w:p>
        <w:p w14:paraId="768BBDD8" w14:textId="51D79423" w:rsidR="00905944" w:rsidRDefault="0015500A">
          <w:pPr>
            <w:pStyle w:val="Verzeichnis2"/>
            <w:tabs>
              <w:tab w:val="right" w:leader="dot" w:pos="9060"/>
            </w:tabs>
            <w:rPr>
              <w:rFonts w:asciiTheme="minorHAnsi" w:eastAsiaTheme="minorEastAsia" w:hAnsiTheme="minorHAnsi" w:cstheme="minorBidi"/>
              <w:b w:val="0"/>
              <w:bCs w:val="0"/>
              <w:noProof/>
              <w:szCs w:val="22"/>
            </w:rPr>
          </w:pPr>
          <w:hyperlink w:anchor="_Toc177054118" w:history="1">
            <w:r w:rsidR="00905944" w:rsidRPr="00B51B36">
              <w:rPr>
                <w:rStyle w:val="Hyperlink"/>
                <w:noProof/>
              </w:rPr>
              <w:t>2.1.2. Sitzen:</w:t>
            </w:r>
            <w:r w:rsidR="00905944">
              <w:rPr>
                <w:noProof/>
                <w:webHidden/>
              </w:rPr>
              <w:tab/>
            </w:r>
            <w:r w:rsidR="00905944">
              <w:rPr>
                <w:noProof/>
                <w:webHidden/>
              </w:rPr>
              <w:fldChar w:fldCharType="begin"/>
            </w:r>
            <w:r w:rsidR="00905944">
              <w:rPr>
                <w:noProof/>
                <w:webHidden/>
              </w:rPr>
              <w:instrText xml:space="preserve"> PAGEREF _Toc177054118 \h </w:instrText>
            </w:r>
            <w:r w:rsidR="00905944">
              <w:rPr>
                <w:noProof/>
                <w:webHidden/>
              </w:rPr>
            </w:r>
            <w:r w:rsidR="00905944">
              <w:rPr>
                <w:noProof/>
                <w:webHidden/>
              </w:rPr>
              <w:fldChar w:fldCharType="separate"/>
            </w:r>
            <w:r w:rsidR="00905944">
              <w:rPr>
                <w:noProof/>
                <w:webHidden/>
              </w:rPr>
              <w:t>3</w:t>
            </w:r>
            <w:r w:rsidR="00905944">
              <w:rPr>
                <w:noProof/>
                <w:webHidden/>
              </w:rPr>
              <w:fldChar w:fldCharType="end"/>
            </w:r>
          </w:hyperlink>
        </w:p>
        <w:p w14:paraId="69FF0007" w14:textId="73585E29" w:rsidR="00905944" w:rsidRDefault="0015500A">
          <w:pPr>
            <w:pStyle w:val="Verzeichnis2"/>
            <w:tabs>
              <w:tab w:val="right" w:leader="dot" w:pos="9060"/>
            </w:tabs>
            <w:rPr>
              <w:rFonts w:asciiTheme="minorHAnsi" w:eastAsiaTheme="minorEastAsia" w:hAnsiTheme="minorHAnsi" w:cstheme="minorBidi"/>
              <w:b w:val="0"/>
              <w:bCs w:val="0"/>
              <w:noProof/>
              <w:szCs w:val="22"/>
            </w:rPr>
          </w:pPr>
          <w:hyperlink w:anchor="_Toc177054119" w:history="1">
            <w:r w:rsidR="00905944" w:rsidRPr="00B51B36">
              <w:rPr>
                <w:rStyle w:val="Hyperlink"/>
                <w:noProof/>
              </w:rPr>
              <w:t>2.1.3. Aufbewahrung:</w:t>
            </w:r>
            <w:r w:rsidR="00905944">
              <w:rPr>
                <w:noProof/>
                <w:webHidden/>
              </w:rPr>
              <w:tab/>
            </w:r>
            <w:r w:rsidR="00905944">
              <w:rPr>
                <w:noProof/>
                <w:webHidden/>
              </w:rPr>
              <w:fldChar w:fldCharType="begin"/>
            </w:r>
            <w:r w:rsidR="00905944">
              <w:rPr>
                <w:noProof/>
                <w:webHidden/>
              </w:rPr>
              <w:instrText xml:space="preserve"> PAGEREF _Toc177054119 \h </w:instrText>
            </w:r>
            <w:r w:rsidR="00905944">
              <w:rPr>
                <w:noProof/>
                <w:webHidden/>
              </w:rPr>
            </w:r>
            <w:r w:rsidR="00905944">
              <w:rPr>
                <w:noProof/>
                <w:webHidden/>
              </w:rPr>
              <w:fldChar w:fldCharType="separate"/>
            </w:r>
            <w:r w:rsidR="00905944">
              <w:rPr>
                <w:noProof/>
                <w:webHidden/>
              </w:rPr>
              <w:t>3</w:t>
            </w:r>
            <w:r w:rsidR="00905944">
              <w:rPr>
                <w:noProof/>
                <w:webHidden/>
              </w:rPr>
              <w:fldChar w:fldCharType="end"/>
            </w:r>
          </w:hyperlink>
        </w:p>
        <w:p w14:paraId="76B0F06B" w14:textId="519DA394" w:rsidR="00905944" w:rsidRDefault="0015500A">
          <w:pPr>
            <w:pStyle w:val="Verzeichnis2"/>
            <w:tabs>
              <w:tab w:val="right" w:leader="dot" w:pos="9060"/>
            </w:tabs>
            <w:rPr>
              <w:rFonts w:asciiTheme="minorHAnsi" w:eastAsiaTheme="minorEastAsia" w:hAnsiTheme="minorHAnsi" w:cstheme="minorBidi"/>
              <w:b w:val="0"/>
              <w:bCs w:val="0"/>
              <w:noProof/>
              <w:szCs w:val="22"/>
            </w:rPr>
          </w:pPr>
          <w:hyperlink w:anchor="_Toc177054120" w:history="1">
            <w:r w:rsidR="00905944" w:rsidRPr="00B51B36">
              <w:rPr>
                <w:rStyle w:val="Hyperlink"/>
                <w:noProof/>
              </w:rPr>
              <w:t>2.1.4. Außenmöbel:</w:t>
            </w:r>
            <w:r w:rsidR="00905944">
              <w:rPr>
                <w:noProof/>
                <w:webHidden/>
              </w:rPr>
              <w:tab/>
            </w:r>
            <w:r w:rsidR="00905944">
              <w:rPr>
                <w:noProof/>
                <w:webHidden/>
              </w:rPr>
              <w:fldChar w:fldCharType="begin"/>
            </w:r>
            <w:r w:rsidR="00905944">
              <w:rPr>
                <w:noProof/>
                <w:webHidden/>
              </w:rPr>
              <w:instrText xml:space="preserve"> PAGEREF _Toc177054120 \h </w:instrText>
            </w:r>
            <w:r w:rsidR="00905944">
              <w:rPr>
                <w:noProof/>
                <w:webHidden/>
              </w:rPr>
            </w:r>
            <w:r w:rsidR="00905944">
              <w:rPr>
                <w:noProof/>
                <w:webHidden/>
              </w:rPr>
              <w:fldChar w:fldCharType="separate"/>
            </w:r>
            <w:r w:rsidR="00905944">
              <w:rPr>
                <w:noProof/>
                <w:webHidden/>
              </w:rPr>
              <w:t>4</w:t>
            </w:r>
            <w:r w:rsidR="00905944">
              <w:rPr>
                <w:noProof/>
                <w:webHidden/>
              </w:rPr>
              <w:fldChar w:fldCharType="end"/>
            </w:r>
          </w:hyperlink>
        </w:p>
        <w:p w14:paraId="7D043DF1" w14:textId="4D500CCB" w:rsidR="00905944" w:rsidRDefault="0015500A">
          <w:pPr>
            <w:pStyle w:val="Verzeichnis2"/>
            <w:tabs>
              <w:tab w:val="right" w:leader="dot" w:pos="9060"/>
            </w:tabs>
            <w:rPr>
              <w:rFonts w:asciiTheme="minorHAnsi" w:eastAsiaTheme="minorEastAsia" w:hAnsiTheme="minorHAnsi" w:cstheme="minorBidi"/>
              <w:b w:val="0"/>
              <w:bCs w:val="0"/>
              <w:noProof/>
              <w:szCs w:val="22"/>
            </w:rPr>
          </w:pPr>
          <w:hyperlink w:anchor="_Toc177054121" w:history="1">
            <w:r w:rsidR="00905944" w:rsidRPr="00B51B36">
              <w:rPr>
                <w:rStyle w:val="Hyperlink"/>
                <w:noProof/>
              </w:rPr>
              <w:t>2.2 Durchführungszeitraum</w:t>
            </w:r>
            <w:r w:rsidR="00905944">
              <w:rPr>
                <w:noProof/>
                <w:webHidden/>
              </w:rPr>
              <w:tab/>
            </w:r>
            <w:r w:rsidR="00905944">
              <w:rPr>
                <w:noProof/>
                <w:webHidden/>
              </w:rPr>
              <w:fldChar w:fldCharType="begin"/>
            </w:r>
            <w:r w:rsidR="00905944">
              <w:rPr>
                <w:noProof/>
                <w:webHidden/>
              </w:rPr>
              <w:instrText xml:space="preserve"> PAGEREF _Toc177054121 \h </w:instrText>
            </w:r>
            <w:r w:rsidR="00905944">
              <w:rPr>
                <w:noProof/>
                <w:webHidden/>
              </w:rPr>
            </w:r>
            <w:r w:rsidR="00905944">
              <w:rPr>
                <w:noProof/>
                <w:webHidden/>
              </w:rPr>
              <w:fldChar w:fldCharType="separate"/>
            </w:r>
            <w:r w:rsidR="00905944">
              <w:rPr>
                <w:noProof/>
                <w:webHidden/>
              </w:rPr>
              <w:t>4</w:t>
            </w:r>
            <w:r w:rsidR="00905944">
              <w:rPr>
                <w:noProof/>
                <w:webHidden/>
              </w:rPr>
              <w:fldChar w:fldCharType="end"/>
            </w:r>
          </w:hyperlink>
        </w:p>
        <w:p w14:paraId="26C9372B" w14:textId="6A9ABE05" w:rsidR="00905944" w:rsidRDefault="0015500A">
          <w:pPr>
            <w:pStyle w:val="Verzeichnis2"/>
            <w:tabs>
              <w:tab w:val="right" w:leader="dot" w:pos="9060"/>
            </w:tabs>
            <w:rPr>
              <w:rFonts w:asciiTheme="minorHAnsi" w:eastAsiaTheme="minorEastAsia" w:hAnsiTheme="minorHAnsi" w:cstheme="minorBidi"/>
              <w:b w:val="0"/>
              <w:bCs w:val="0"/>
              <w:noProof/>
              <w:szCs w:val="22"/>
            </w:rPr>
          </w:pPr>
          <w:hyperlink w:anchor="_Toc177054122" w:history="1">
            <w:r w:rsidR="00905944" w:rsidRPr="00B51B36">
              <w:rPr>
                <w:rStyle w:val="Hyperlink"/>
                <w:noProof/>
              </w:rPr>
              <w:t>2.3 Art und Umfang der Leistung / Wertungskriterien</w:t>
            </w:r>
            <w:r w:rsidR="00905944">
              <w:rPr>
                <w:noProof/>
                <w:webHidden/>
              </w:rPr>
              <w:tab/>
            </w:r>
            <w:r w:rsidR="00905944">
              <w:rPr>
                <w:noProof/>
                <w:webHidden/>
              </w:rPr>
              <w:fldChar w:fldCharType="begin"/>
            </w:r>
            <w:r w:rsidR="00905944">
              <w:rPr>
                <w:noProof/>
                <w:webHidden/>
              </w:rPr>
              <w:instrText xml:space="preserve"> PAGEREF _Toc177054122 \h </w:instrText>
            </w:r>
            <w:r w:rsidR="00905944">
              <w:rPr>
                <w:noProof/>
                <w:webHidden/>
              </w:rPr>
            </w:r>
            <w:r w:rsidR="00905944">
              <w:rPr>
                <w:noProof/>
                <w:webHidden/>
              </w:rPr>
              <w:fldChar w:fldCharType="separate"/>
            </w:r>
            <w:r w:rsidR="00905944">
              <w:rPr>
                <w:noProof/>
                <w:webHidden/>
              </w:rPr>
              <w:t>4</w:t>
            </w:r>
            <w:r w:rsidR="00905944">
              <w:rPr>
                <w:noProof/>
                <w:webHidden/>
              </w:rPr>
              <w:fldChar w:fldCharType="end"/>
            </w:r>
          </w:hyperlink>
        </w:p>
        <w:p w14:paraId="105646C3" w14:textId="0AF4EF92" w:rsidR="00905944" w:rsidRDefault="0015500A">
          <w:pPr>
            <w:pStyle w:val="Verzeichnis2"/>
            <w:tabs>
              <w:tab w:val="right" w:leader="dot" w:pos="9060"/>
            </w:tabs>
            <w:rPr>
              <w:rFonts w:asciiTheme="minorHAnsi" w:eastAsiaTheme="minorEastAsia" w:hAnsiTheme="minorHAnsi" w:cstheme="minorBidi"/>
              <w:b w:val="0"/>
              <w:bCs w:val="0"/>
              <w:noProof/>
              <w:szCs w:val="22"/>
            </w:rPr>
          </w:pPr>
          <w:hyperlink w:anchor="_Toc177054123" w:history="1">
            <w:r w:rsidR="00905944" w:rsidRPr="00B51B36">
              <w:rPr>
                <w:rStyle w:val="Hyperlink"/>
                <w:noProof/>
              </w:rPr>
              <w:t>2.4 Bemusterung</w:t>
            </w:r>
            <w:r w:rsidR="00905944">
              <w:rPr>
                <w:noProof/>
                <w:webHidden/>
              </w:rPr>
              <w:tab/>
            </w:r>
            <w:r w:rsidR="00905944">
              <w:rPr>
                <w:noProof/>
                <w:webHidden/>
              </w:rPr>
              <w:fldChar w:fldCharType="begin"/>
            </w:r>
            <w:r w:rsidR="00905944">
              <w:rPr>
                <w:noProof/>
                <w:webHidden/>
              </w:rPr>
              <w:instrText xml:space="preserve"> PAGEREF _Toc177054123 \h </w:instrText>
            </w:r>
            <w:r w:rsidR="00905944">
              <w:rPr>
                <w:noProof/>
                <w:webHidden/>
              </w:rPr>
            </w:r>
            <w:r w:rsidR="00905944">
              <w:rPr>
                <w:noProof/>
                <w:webHidden/>
              </w:rPr>
              <w:fldChar w:fldCharType="separate"/>
            </w:r>
            <w:r w:rsidR="00905944">
              <w:rPr>
                <w:noProof/>
                <w:webHidden/>
              </w:rPr>
              <w:t>4</w:t>
            </w:r>
            <w:r w:rsidR="00905944">
              <w:rPr>
                <w:noProof/>
                <w:webHidden/>
              </w:rPr>
              <w:fldChar w:fldCharType="end"/>
            </w:r>
          </w:hyperlink>
        </w:p>
        <w:p w14:paraId="7F1649C6" w14:textId="3F62D447" w:rsidR="00A20EFB" w:rsidRDefault="00A20EFB">
          <w:r>
            <w:rPr>
              <w:b/>
              <w:bCs/>
            </w:rPr>
            <w:fldChar w:fldCharType="end"/>
          </w:r>
        </w:p>
      </w:sdtContent>
    </w:sdt>
    <w:p w14:paraId="3ADA4C88" w14:textId="77777777" w:rsidR="00F010C2" w:rsidRDefault="00F010C2" w:rsidP="00F010C2">
      <w:pPr>
        <w:pStyle w:val="Kopfzeile"/>
        <w:tabs>
          <w:tab w:val="clear" w:pos="4536"/>
          <w:tab w:val="clear" w:pos="9072"/>
        </w:tabs>
        <w:jc w:val="both"/>
        <w:rPr>
          <w:rFonts w:cs="Arial"/>
        </w:rPr>
      </w:pPr>
    </w:p>
    <w:p w14:paraId="65A2452C" w14:textId="11681A93" w:rsidR="00BA42B9" w:rsidRDefault="00BA42B9" w:rsidP="00F010C2">
      <w:pPr>
        <w:jc w:val="both"/>
        <w:rPr>
          <w:rFonts w:cs="Arial"/>
        </w:rPr>
      </w:pPr>
    </w:p>
    <w:p w14:paraId="61D0400F" w14:textId="1DB05988" w:rsidR="00A20EFB" w:rsidRDefault="00A20EFB" w:rsidP="00F010C2">
      <w:pPr>
        <w:jc w:val="both"/>
        <w:rPr>
          <w:rFonts w:cs="Arial"/>
        </w:rPr>
      </w:pPr>
    </w:p>
    <w:p w14:paraId="11677952" w14:textId="12A57F4D" w:rsidR="00A20EFB" w:rsidRDefault="00A20EFB" w:rsidP="00F010C2">
      <w:pPr>
        <w:jc w:val="both"/>
        <w:rPr>
          <w:rFonts w:cs="Arial"/>
        </w:rPr>
      </w:pPr>
    </w:p>
    <w:p w14:paraId="721176ED" w14:textId="7ECFE2CC" w:rsidR="00A20EFB" w:rsidRDefault="00A20EFB" w:rsidP="00F010C2">
      <w:pPr>
        <w:jc w:val="both"/>
        <w:rPr>
          <w:rFonts w:cs="Arial"/>
        </w:rPr>
      </w:pPr>
    </w:p>
    <w:p w14:paraId="083CB216" w14:textId="438CEE31" w:rsidR="00A20EFB" w:rsidRDefault="00A20EFB" w:rsidP="00F010C2">
      <w:pPr>
        <w:jc w:val="both"/>
        <w:rPr>
          <w:rFonts w:cs="Arial"/>
        </w:rPr>
      </w:pPr>
    </w:p>
    <w:p w14:paraId="109A9C7B" w14:textId="1EF3D8BC" w:rsidR="00A20EFB" w:rsidRDefault="00A20EFB" w:rsidP="00F010C2">
      <w:pPr>
        <w:jc w:val="both"/>
        <w:rPr>
          <w:rFonts w:cs="Arial"/>
        </w:rPr>
      </w:pPr>
    </w:p>
    <w:p w14:paraId="0BCE5DC5" w14:textId="4AE14561" w:rsidR="00A20EFB" w:rsidRDefault="00A20EFB" w:rsidP="00F010C2">
      <w:pPr>
        <w:jc w:val="both"/>
        <w:rPr>
          <w:rFonts w:cs="Arial"/>
        </w:rPr>
      </w:pPr>
    </w:p>
    <w:p w14:paraId="3F2F78B9" w14:textId="77777777" w:rsidR="00A20EFB" w:rsidRDefault="00A20EFB" w:rsidP="00F010C2">
      <w:pPr>
        <w:jc w:val="both"/>
        <w:rPr>
          <w:rFonts w:cs="Arial"/>
        </w:rPr>
      </w:pPr>
    </w:p>
    <w:p w14:paraId="1D44A8AA" w14:textId="77777777" w:rsidR="00BA42B9" w:rsidRDefault="00BA42B9" w:rsidP="00F010C2">
      <w:pPr>
        <w:jc w:val="both"/>
        <w:rPr>
          <w:rFonts w:cs="Arial"/>
        </w:rPr>
      </w:pPr>
    </w:p>
    <w:p w14:paraId="6E074903" w14:textId="77777777" w:rsidR="00BA42B9" w:rsidRDefault="00BA42B9" w:rsidP="00F010C2">
      <w:pPr>
        <w:pStyle w:val="berschrift1"/>
        <w:jc w:val="both"/>
        <w:sectPr w:rsidR="00BA42B9">
          <w:headerReference w:type="default" r:id="rId8"/>
          <w:footerReference w:type="default" r:id="rId9"/>
          <w:pgSz w:w="11906" w:h="16838"/>
          <w:pgMar w:top="1418" w:right="1418" w:bottom="1134" w:left="1418" w:header="709" w:footer="397" w:gutter="0"/>
          <w:cols w:space="708"/>
          <w:docGrid w:linePitch="360"/>
        </w:sectPr>
      </w:pPr>
    </w:p>
    <w:p w14:paraId="0395AE8B" w14:textId="33751644" w:rsidR="00AD3883" w:rsidRDefault="00AD3883" w:rsidP="00F010C2">
      <w:pPr>
        <w:pStyle w:val="berschrift1"/>
        <w:tabs>
          <w:tab w:val="clear" w:pos="875"/>
          <w:tab w:val="num" w:pos="932"/>
        </w:tabs>
        <w:jc w:val="both"/>
        <w:rPr>
          <w:rStyle w:val="Seitenzahl"/>
          <w:rFonts w:eastAsia="Arial"/>
          <w:bCs/>
        </w:rPr>
      </w:pPr>
      <w:bookmarkStart w:id="0" w:name="_Toc147391135"/>
      <w:bookmarkStart w:id="1" w:name="_Toc177054115"/>
      <w:r>
        <w:rPr>
          <w:rStyle w:val="Seitenzahl"/>
          <w:rFonts w:eastAsia="Arial"/>
          <w:bCs/>
        </w:rPr>
        <w:lastRenderedPageBreak/>
        <w:t>Allgemeine Beschreibung</w:t>
      </w:r>
      <w:bookmarkEnd w:id="0"/>
      <w:bookmarkEnd w:id="1"/>
    </w:p>
    <w:p w14:paraId="65CC33F4" w14:textId="11BDA7D9" w:rsidR="00AD3883" w:rsidRDefault="00B4115A" w:rsidP="00F010C2">
      <w:pPr>
        <w:autoSpaceDE w:val="0"/>
        <w:autoSpaceDN w:val="0"/>
        <w:adjustRightInd w:val="0"/>
        <w:jc w:val="both"/>
      </w:pPr>
      <w:r>
        <w:t xml:space="preserve">Für den Neubau </w:t>
      </w:r>
      <w:r w:rsidR="00220E4D">
        <w:t>für die Hahn-Schickard-Gesellschaft für angewandte Forschung e.V. werden Büromöbel</w:t>
      </w:r>
      <w:r>
        <w:t xml:space="preserve"> inklusive Lieferung und Montage in der Georges-Köhler-Allee 304 in 79110 Freiburg</w:t>
      </w:r>
      <w:r w:rsidR="00220E4D">
        <w:t xml:space="preserve"> benötigt</w:t>
      </w:r>
      <w:r>
        <w:t>.</w:t>
      </w:r>
    </w:p>
    <w:p w14:paraId="0563B660" w14:textId="77777777" w:rsidR="001F045C" w:rsidRDefault="001F045C" w:rsidP="00F010C2">
      <w:pPr>
        <w:autoSpaceDE w:val="0"/>
        <w:autoSpaceDN w:val="0"/>
        <w:adjustRightInd w:val="0"/>
        <w:jc w:val="both"/>
      </w:pPr>
    </w:p>
    <w:p w14:paraId="2D75F665" w14:textId="68F6EFBB" w:rsidR="000778E8" w:rsidRDefault="00975BBD" w:rsidP="00F010C2">
      <w:pPr>
        <w:autoSpaceDE w:val="0"/>
        <w:autoSpaceDN w:val="0"/>
        <w:adjustRightInd w:val="0"/>
        <w:jc w:val="both"/>
      </w:pPr>
      <w:r>
        <w:t>Grundsatz der Leistungserbringung</w:t>
      </w:r>
      <w:r w:rsidR="000778E8">
        <w:t>:</w:t>
      </w:r>
    </w:p>
    <w:p w14:paraId="33796966" w14:textId="3DD76236" w:rsidR="000778E8" w:rsidRDefault="00975BBD" w:rsidP="00F010C2">
      <w:pPr>
        <w:autoSpaceDE w:val="0"/>
        <w:autoSpaceDN w:val="0"/>
        <w:adjustRightInd w:val="0"/>
        <w:jc w:val="both"/>
      </w:pPr>
      <w:r>
        <w:t>Sämtliche Leistungen dieses Leistungsverzeichnisses beinhalten die</w:t>
      </w:r>
      <w:r w:rsidR="00220E4D">
        <w:t xml:space="preserve"> Lieferung bis zur Adresse des </w:t>
      </w:r>
      <w:r>
        <w:t xml:space="preserve">Auftraggebers </w:t>
      </w:r>
      <w:proofErr w:type="gramStart"/>
      <w:r>
        <w:t>inklusive dem Transport</w:t>
      </w:r>
      <w:proofErr w:type="gramEnd"/>
      <w:r>
        <w:t xml:space="preserve"> bis zum Aufstell- bzw. Einbauort, die gebrauchsfertige Aufstellung</w:t>
      </w:r>
      <w:r w:rsidR="00F51A1D">
        <w:t xml:space="preserve"> -</w:t>
      </w:r>
      <w:r>
        <w:t xml:space="preserve"> ggf. sind besondere Leistungen hierfür ausgeschrieben</w:t>
      </w:r>
      <w:r w:rsidR="00F51A1D">
        <w:t xml:space="preserve"> -</w:t>
      </w:r>
      <w:r>
        <w:t xml:space="preserve"> die Rücknahme und den Abtransport von allen Abfällen</w:t>
      </w:r>
      <w:r w:rsidR="00F51A1D">
        <w:t>.</w:t>
      </w:r>
      <w:r>
        <w:t xml:space="preserve"> Möbel sind in gereinigtem Zustand zu übergeben. Für den vertikalen Transport stehen Aufzüge bereit, der Schutz der Aufzüge ist Sache des Auftragnehmers</w:t>
      </w:r>
      <w:r w:rsidR="000778E8">
        <w:t>.</w:t>
      </w:r>
    </w:p>
    <w:p w14:paraId="750809A1" w14:textId="77777777" w:rsidR="000778E8" w:rsidRDefault="000778E8" w:rsidP="00F010C2">
      <w:pPr>
        <w:autoSpaceDE w:val="0"/>
        <w:autoSpaceDN w:val="0"/>
        <w:adjustRightInd w:val="0"/>
        <w:jc w:val="both"/>
      </w:pPr>
    </w:p>
    <w:p w14:paraId="168CB4A6" w14:textId="77777777" w:rsidR="000778E8" w:rsidRDefault="000778E8" w:rsidP="00F010C2">
      <w:pPr>
        <w:autoSpaceDE w:val="0"/>
        <w:autoSpaceDN w:val="0"/>
        <w:adjustRightInd w:val="0"/>
        <w:jc w:val="both"/>
      </w:pPr>
      <w:r>
        <w:t>Nachweis Güteüberwachung:</w:t>
      </w:r>
    </w:p>
    <w:p w14:paraId="2B15B8F6" w14:textId="77777777" w:rsidR="000778E8" w:rsidRDefault="00975BBD" w:rsidP="00F010C2">
      <w:pPr>
        <w:autoSpaceDE w:val="0"/>
        <w:autoSpaceDN w:val="0"/>
        <w:adjustRightInd w:val="0"/>
        <w:jc w:val="both"/>
      </w:pPr>
      <w:r>
        <w:t xml:space="preserve">Der Auftragnehmer hat den Nachweis der Güteüberwachung der zu liefernden Gegenstände entsprechend den betreffenden DIN- / EN-Normen zu erbringen. Diese Forderung gilt für nicht genormte Stoffe und Bauteile als erfüllt, wenn ein gültiges Prüfzeugnis / Prüfzeichen einer anerkannten Prüfanstalt vorliegt. </w:t>
      </w:r>
    </w:p>
    <w:p w14:paraId="7737A56A" w14:textId="77777777" w:rsidR="000778E8" w:rsidRDefault="000778E8" w:rsidP="00F010C2">
      <w:pPr>
        <w:autoSpaceDE w:val="0"/>
        <w:autoSpaceDN w:val="0"/>
        <w:adjustRightInd w:val="0"/>
        <w:jc w:val="both"/>
      </w:pPr>
    </w:p>
    <w:p w14:paraId="5009E3AB" w14:textId="77777777" w:rsidR="000778E8" w:rsidRDefault="00975BBD" w:rsidP="00F010C2">
      <w:pPr>
        <w:autoSpaceDE w:val="0"/>
        <w:autoSpaceDN w:val="0"/>
        <w:adjustRightInd w:val="0"/>
        <w:jc w:val="both"/>
      </w:pPr>
      <w:r>
        <w:t>Mit dem Ang</w:t>
      </w:r>
      <w:r w:rsidR="000778E8">
        <w:t>ebot vorzulegende Prüfzeugnisse:</w:t>
      </w:r>
    </w:p>
    <w:p w14:paraId="44BCD8F1" w14:textId="77777777" w:rsidR="000778E8" w:rsidRDefault="00975BBD" w:rsidP="00F010C2">
      <w:pPr>
        <w:autoSpaceDE w:val="0"/>
        <w:autoSpaceDN w:val="0"/>
        <w:adjustRightInd w:val="0"/>
        <w:jc w:val="both"/>
      </w:pPr>
      <w:r>
        <w:t xml:space="preserve">Der Auftragnehmer hat ohne besondere Aufforderung sämtliche erforderlichen Güteschutznachweise, Prüfzeugnisse und Eignungsnachweise für alle von ihm auszuführenden Leistungen vorzulegen. </w:t>
      </w:r>
    </w:p>
    <w:p w14:paraId="0B83BA1E" w14:textId="77777777" w:rsidR="000778E8" w:rsidRDefault="000778E8" w:rsidP="00F010C2">
      <w:pPr>
        <w:autoSpaceDE w:val="0"/>
        <w:autoSpaceDN w:val="0"/>
        <w:adjustRightInd w:val="0"/>
        <w:jc w:val="both"/>
      </w:pPr>
    </w:p>
    <w:p w14:paraId="1B225A97" w14:textId="3572B478" w:rsidR="00975BBD" w:rsidRDefault="00975BBD" w:rsidP="00F010C2">
      <w:pPr>
        <w:autoSpaceDE w:val="0"/>
        <w:autoSpaceDN w:val="0"/>
        <w:adjustRightInd w:val="0"/>
        <w:jc w:val="both"/>
      </w:pPr>
      <w:r>
        <w:t>Gültige Nachweise der Nachhaltigkeitsbelange und der Schadstoffwerte einer akkreditier</w:t>
      </w:r>
      <w:r w:rsidR="00220E4D">
        <w:t>t</w:t>
      </w:r>
      <w:r>
        <w:t>en Zertifikationsstelle Emissionsnachweis, Unbe</w:t>
      </w:r>
      <w:r w:rsidR="006E455E">
        <w:t>de</w:t>
      </w:r>
      <w:r>
        <w:t>nklichkeitsbescheinigung der Plattenwerkstoffe über VOC, TVOC, Formaldehyde Hölzer müssen der Nachhaltigkeits-Anforderung FSC entsprechen</w:t>
      </w:r>
      <w:r w:rsidR="006E455E">
        <w:t>.</w:t>
      </w:r>
    </w:p>
    <w:p w14:paraId="5F15D50D" w14:textId="0867197A" w:rsidR="00446F89" w:rsidRDefault="00446F89" w:rsidP="00F010C2">
      <w:pPr>
        <w:autoSpaceDE w:val="0"/>
        <w:autoSpaceDN w:val="0"/>
        <w:adjustRightInd w:val="0"/>
        <w:jc w:val="both"/>
      </w:pPr>
    </w:p>
    <w:p w14:paraId="65F20735" w14:textId="0433E04A" w:rsidR="00AD3883" w:rsidRDefault="00AD3883" w:rsidP="006E455E">
      <w:pPr>
        <w:pStyle w:val="berschrift1"/>
        <w:numPr>
          <w:ilvl w:val="1"/>
          <w:numId w:val="3"/>
        </w:numPr>
        <w:jc w:val="both"/>
      </w:pPr>
      <w:bookmarkStart w:id="2" w:name="_Toc147391136"/>
      <w:bookmarkStart w:id="3" w:name="_Toc177054116"/>
      <w:r>
        <w:t>Beschreibung der Anforderungen</w:t>
      </w:r>
      <w:bookmarkEnd w:id="2"/>
      <w:bookmarkEnd w:id="3"/>
    </w:p>
    <w:p w14:paraId="0E7ADA37" w14:textId="75E17043" w:rsidR="0097158B" w:rsidRDefault="0097158B" w:rsidP="006E455E">
      <w:pPr>
        <w:pStyle w:val="berschrift2"/>
        <w:numPr>
          <w:ilvl w:val="2"/>
          <w:numId w:val="3"/>
        </w:numPr>
        <w:jc w:val="both"/>
        <w:rPr>
          <w:color w:val="000000" w:themeColor="text1"/>
        </w:rPr>
      </w:pPr>
      <w:bookmarkStart w:id="4" w:name="_Toc177054117"/>
      <w:r w:rsidRPr="00924D10">
        <w:rPr>
          <w:color w:val="000000" w:themeColor="text1"/>
        </w:rPr>
        <w:t>Tische:</w:t>
      </w:r>
      <w:bookmarkEnd w:id="4"/>
    </w:p>
    <w:p w14:paraId="40156B3D" w14:textId="65B00920" w:rsidR="009B6670" w:rsidRDefault="009B6670" w:rsidP="00F010C2">
      <w:pPr>
        <w:pStyle w:val="Listenabsatz"/>
        <w:jc w:val="both"/>
      </w:pPr>
    </w:p>
    <w:p w14:paraId="49E97B8B" w14:textId="4D5DDA31" w:rsidR="009B6670" w:rsidRPr="00B4115A" w:rsidRDefault="009B6670" w:rsidP="00F010C2">
      <w:pPr>
        <w:autoSpaceDE w:val="0"/>
        <w:autoSpaceDN w:val="0"/>
        <w:adjustRightInd w:val="0"/>
        <w:jc w:val="both"/>
      </w:pPr>
      <w:r>
        <w:t xml:space="preserve">4 Stück Tische </w:t>
      </w:r>
      <w:r w:rsidRPr="00B4115A">
        <w:t>Sitz-/Stehtisch</w:t>
      </w:r>
      <w:r>
        <w:t xml:space="preserve"> mit </w:t>
      </w:r>
      <w:r w:rsidRPr="00B4115A">
        <w:t>T-Fußgestell,</w:t>
      </w:r>
      <w:r>
        <w:t xml:space="preserve"> </w:t>
      </w:r>
      <w:r w:rsidRPr="00B4115A">
        <w:t>Doppelteleskop, elektromotorisch</w:t>
      </w:r>
    </w:p>
    <w:p w14:paraId="1D356787" w14:textId="77777777" w:rsidR="009B6670" w:rsidRPr="00B4115A" w:rsidRDefault="009B6670" w:rsidP="00F010C2">
      <w:pPr>
        <w:autoSpaceDE w:val="0"/>
        <w:autoSpaceDN w:val="0"/>
        <w:adjustRightInd w:val="0"/>
        <w:jc w:val="both"/>
      </w:pPr>
      <w:r w:rsidRPr="00B4115A">
        <w:t>verstellbar 650-1300 mm,</w:t>
      </w:r>
      <w:r>
        <w:t xml:space="preserve"> </w:t>
      </w:r>
      <w:r w:rsidRPr="00B4115A">
        <w:t>inkl. Bedienelement Auf/Ab</w:t>
      </w:r>
      <w:r>
        <w:t xml:space="preserve"> </w:t>
      </w:r>
      <w:r w:rsidRPr="00B4115A">
        <w:t>und Easy-</w:t>
      </w:r>
      <w:proofErr w:type="spellStart"/>
      <w:r w:rsidRPr="00B4115A">
        <w:t>Stop</w:t>
      </w:r>
      <w:proofErr w:type="spellEnd"/>
      <w:r w:rsidRPr="00B4115A">
        <w:t xml:space="preserve"> - Sensor,</w:t>
      </w:r>
      <w:r>
        <w:t xml:space="preserve"> </w:t>
      </w:r>
      <w:proofErr w:type="spellStart"/>
      <w:r w:rsidRPr="00B4115A">
        <w:t>elektrifizierbar</w:t>
      </w:r>
      <w:proofErr w:type="spellEnd"/>
    </w:p>
    <w:p w14:paraId="24D16C54" w14:textId="65392CBE" w:rsidR="009B6670" w:rsidRPr="00B4115A" w:rsidRDefault="009B6670" w:rsidP="00F010C2">
      <w:pPr>
        <w:autoSpaceDE w:val="0"/>
        <w:autoSpaceDN w:val="0"/>
        <w:adjustRightInd w:val="0"/>
        <w:jc w:val="both"/>
      </w:pPr>
      <w:r w:rsidRPr="00B4115A">
        <w:t xml:space="preserve">Dimensionen: </w:t>
      </w:r>
      <w:r w:rsidRPr="0015500A">
        <w:rPr>
          <w:b/>
          <w:u w:val="single"/>
        </w:rPr>
        <w:t>1200</w:t>
      </w:r>
      <w:r w:rsidRPr="00B4115A">
        <w:t>/800/720</w:t>
      </w:r>
      <w:r>
        <w:t xml:space="preserve"> mm </w:t>
      </w:r>
      <w:r w:rsidRPr="00B4115A">
        <w:t>Tischplattenfläche: weiß</w:t>
      </w:r>
      <w:r>
        <w:t xml:space="preserve"> </w:t>
      </w:r>
      <w:r w:rsidRPr="00B4115A">
        <w:t>Tischplattenkante: Anthrazit</w:t>
      </w:r>
    </w:p>
    <w:p w14:paraId="11359488" w14:textId="40838191" w:rsidR="009B6670" w:rsidRDefault="009B6670" w:rsidP="00F010C2">
      <w:pPr>
        <w:autoSpaceDE w:val="0"/>
        <w:autoSpaceDN w:val="0"/>
        <w:adjustRightInd w:val="0"/>
        <w:jc w:val="both"/>
      </w:pPr>
      <w:proofErr w:type="spellStart"/>
      <w:r w:rsidRPr="00B4115A">
        <w:t>Gestellfarbe</w:t>
      </w:r>
      <w:proofErr w:type="spellEnd"/>
      <w:r w:rsidRPr="00B4115A">
        <w:t xml:space="preserve">: Weiß </w:t>
      </w:r>
      <w:proofErr w:type="gramStart"/>
      <w:r w:rsidRPr="00B4115A">
        <w:t>Struktur</w:t>
      </w:r>
      <w:r>
        <w:t xml:space="preserve">  </w:t>
      </w:r>
      <w:proofErr w:type="spellStart"/>
      <w:r w:rsidRPr="00B4115A">
        <w:t>Kufenfarbe</w:t>
      </w:r>
      <w:proofErr w:type="spellEnd"/>
      <w:proofErr w:type="gramEnd"/>
      <w:r w:rsidRPr="00B4115A">
        <w:t>: Weiß Struktur</w:t>
      </w:r>
      <w:r>
        <w:t xml:space="preserve"> </w:t>
      </w:r>
      <w:proofErr w:type="spellStart"/>
      <w:r w:rsidRPr="00B4115A">
        <w:t>Stopfenfarbe</w:t>
      </w:r>
      <w:proofErr w:type="spellEnd"/>
      <w:r w:rsidRPr="00B4115A">
        <w:t>: Schwarz</w:t>
      </w:r>
      <w:r w:rsidR="00BB49DA">
        <w:t xml:space="preserve">, Unterschub, </w:t>
      </w:r>
    </w:p>
    <w:p w14:paraId="4F8FD9DB" w14:textId="3A8EB4DA" w:rsidR="009B6670" w:rsidRDefault="009B6670" w:rsidP="00F010C2">
      <w:pPr>
        <w:autoSpaceDE w:val="0"/>
        <w:autoSpaceDN w:val="0"/>
        <w:adjustRightInd w:val="0"/>
        <w:jc w:val="both"/>
      </w:pPr>
      <w:r w:rsidRPr="00B4115A">
        <w:t xml:space="preserve">Jedoch mit 1 Stück Kabelkanal </w:t>
      </w:r>
      <w:proofErr w:type="spellStart"/>
      <w:r w:rsidRPr="00B4115A">
        <w:t>horizont</w:t>
      </w:r>
      <w:proofErr w:type="spellEnd"/>
      <w:r w:rsidRPr="00B4115A">
        <w:t xml:space="preserve"> für Sitz /Stehtisch Breite </w:t>
      </w:r>
      <w:r w:rsidR="00BB49DA" w:rsidRPr="00B4115A">
        <w:t>1</w:t>
      </w:r>
      <w:r w:rsidR="00BB49DA">
        <w:t>2</w:t>
      </w:r>
      <w:r w:rsidR="00BB49DA" w:rsidRPr="00B4115A">
        <w:t xml:space="preserve">00 </w:t>
      </w:r>
      <w:r w:rsidRPr="00B4115A">
        <w:t>mm, inkl. Zugentlastung Dimensionen: 1196</w:t>
      </w:r>
      <w:r>
        <w:t xml:space="preserve"> </w:t>
      </w:r>
      <w:proofErr w:type="spellStart"/>
      <w:r w:rsidRPr="00B4115A">
        <w:t>Gestellfarbe</w:t>
      </w:r>
      <w:proofErr w:type="spellEnd"/>
      <w:r w:rsidRPr="00B4115A">
        <w:t>: Weiß Struktur</w:t>
      </w:r>
      <w:r>
        <w:t xml:space="preserve">  </w:t>
      </w:r>
    </w:p>
    <w:p w14:paraId="2D5B0703" w14:textId="77777777" w:rsidR="009B6670" w:rsidRPr="009B6670" w:rsidRDefault="009B6670" w:rsidP="00F010C2">
      <w:pPr>
        <w:pStyle w:val="Listenabsatz"/>
        <w:jc w:val="both"/>
      </w:pPr>
    </w:p>
    <w:p w14:paraId="28AE9229" w14:textId="11C40E59" w:rsidR="00B4115A" w:rsidRPr="00B4115A" w:rsidRDefault="002545DC" w:rsidP="00F010C2">
      <w:pPr>
        <w:autoSpaceDE w:val="0"/>
        <w:autoSpaceDN w:val="0"/>
        <w:adjustRightInd w:val="0"/>
        <w:jc w:val="both"/>
      </w:pPr>
      <w:r>
        <w:t>1</w:t>
      </w:r>
      <w:r w:rsidR="00FB5B14">
        <w:t>32</w:t>
      </w:r>
      <w:r>
        <w:t xml:space="preserve"> </w:t>
      </w:r>
      <w:r w:rsidR="00B4115A">
        <w:t xml:space="preserve">Stück Tische </w:t>
      </w:r>
      <w:r w:rsidR="00B4115A" w:rsidRPr="00B4115A">
        <w:t>Sitz-/Stehtisch</w:t>
      </w:r>
      <w:r w:rsidR="00B4115A">
        <w:t xml:space="preserve"> </w:t>
      </w:r>
      <w:r w:rsidR="00017B0D">
        <w:t xml:space="preserve">mit </w:t>
      </w:r>
      <w:r w:rsidR="00B4115A" w:rsidRPr="00B4115A">
        <w:t>T-Fußgestell,</w:t>
      </w:r>
      <w:r w:rsidR="00B4115A">
        <w:t xml:space="preserve"> </w:t>
      </w:r>
      <w:r w:rsidR="00B4115A" w:rsidRPr="00B4115A">
        <w:t>Doppelteleskop, elektromotorisch</w:t>
      </w:r>
    </w:p>
    <w:p w14:paraId="09757E5B" w14:textId="04FC4603" w:rsidR="00B4115A" w:rsidRPr="00B4115A" w:rsidRDefault="00B4115A" w:rsidP="00F010C2">
      <w:pPr>
        <w:autoSpaceDE w:val="0"/>
        <w:autoSpaceDN w:val="0"/>
        <w:adjustRightInd w:val="0"/>
        <w:jc w:val="both"/>
      </w:pPr>
      <w:r w:rsidRPr="00B4115A">
        <w:t>verstellbar 650-1300 mm,</w:t>
      </w:r>
      <w:r>
        <w:t xml:space="preserve"> </w:t>
      </w:r>
      <w:r w:rsidRPr="00B4115A">
        <w:t>inkl. Bedienelement Auf/Ab</w:t>
      </w:r>
      <w:r>
        <w:t xml:space="preserve"> </w:t>
      </w:r>
      <w:r w:rsidRPr="00B4115A">
        <w:t>und Easy-</w:t>
      </w:r>
      <w:proofErr w:type="spellStart"/>
      <w:r w:rsidRPr="00B4115A">
        <w:t>Stop</w:t>
      </w:r>
      <w:proofErr w:type="spellEnd"/>
      <w:r w:rsidRPr="00B4115A">
        <w:t xml:space="preserve"> - Sensor,</w:t>
      </w:r>
      <w:r>
        <w:t xml:space="preserve"> </w:t>
      </w:r>
      <w:proofErr w:type="spellStart"/>
      <w:r w:rsidRPr="00B4115A">
        <w:t>elektrifizierbar</w:t>
      </w:r>
      <w:proofErr w:type="spellEnd"/>
    </w:p>
    <w:p w14:paraId="0AD0BB48" w14:textId="4D4A4441" w:rsidR="00B4115A" w:rsidRPr="00B4115A" w:rsidRDefault="00B4115A" w:rsidP="00F010C2">
      <w:pPr>
        <w:autoSpaceDE w:val="0"/>
        <w:autoSpaceDN w:val="0"/>
        <w:adjustRightInd w:val="0"/>
        <w:jc w:val="both"/>
      </w:pPr>
      <w:r w:rsidRPr="00B4115A">
        <w:t xml:space="preserve">Dimensionen: </w:t>
      </w:r>
      <w:r w:rsidRPr="0015500A">
        <w:rPr>
          <w:b/>
          <w:u w:val="single"/>
        </w:rPr>
        <w:t>1600</w:t>
      </w:r>
      <w:r w:rsidRPr="00B4115A">
        <w:t>/800/720</w:t>
      </w:r>
      <w:r w:rsidR="00446F89">
        <w:t xml:space="preserve"> mm</w:t>
      </w:r>
      <w:r>
        <w:t xml:space="preserve"> </w:t>
      </w:r>
      <w:r w:rsidRPr="00B4115A">
        <w:t>Tischplattenfläche: Superweiß</w:t>
      </w:r>
      <w:r>
        <w:t xml:space="preserve"> </w:t>
      </w:r>
      <w:r w:rsidRPr="00B4115A">
        <w:t>Tischplattenkante: Anthrazit</w:t>
      </w:r>
    </w:p>
    <w:p w14:paraId="2E31BDAF" w14:textId="49D98390" w:rsidR="00B4115A" w:rsidRDefault="00B4115A" w:rsidP="00F010C2">
      <w:pPr>
        <w:autoSpaceDE w:val="0"/>
        <w:autoSpaceDN w:val="0"/>
        <w:adjustRightInd w:val="0"/>
        <w:jc w:val="both"/>
      </w:pPr>
      <w:proofErr w:type="spellStart"/>
      <w:r w:rsidRPr="00B4115A">
        <w:t>Gestellfarbe</w:t>
      </w:r>
      <w:proofErr w:type="spellEnd"/>
      <w:r w:rsidRPr="00B4115A">
        <w:t xml:space="preserve">: Weiß </w:t>
      </w:r>
      <w:proofErr w:type="gramStart"/>
      <w:r w:rsidRPr="00B4115A">
        <w:t>Struktur</w:t>
      </w:r>
      <w:r>
        <w:t xml:space="preserve">  </w:t>
      </w:r>
      <w:proofErr w:type="spellStart"/>
      <w:r w:rsidRPr="00B4115A">
        <w:t>Kufenfarbe</w:t>
      </w:r>
      <w:proofErr w:type="spellEnd"/>
      <w:proofErr w:type="gramEnd"/>
      <w:r w:rsidRPr="00B4115A">
        <w:t>: Weiß Struktur</w:t>
      </w:r>
      <w:r>
        <w:t xml:space="preserve"> </w:t>
      </w:r>
      <w:proofErr w:type="spellStart"/>
      <w:r w:rsidRPr="00B4115A">
        <w:t>Stopfenfarbe</w:t>
      </w:r>
      <w:proofErr w:type="spellEnd"/>
      <w:r w:rsidRPr="00B4115A">
        <w:t>: Schwarz</w:t>
      </w:r>
    </w:p>
    <w:p w14:paraId="38990035" w14:textId="2B511846" w:rsidR="00B4115A" w:rsidRDefault="00B4115A" w:rsidP="00F010C2">
      <w:pPr>
        <w:autoSpaceDE w:val="0"/>
        <w:autoSpaceDN w:val="0"/>
        <w:adjustRightInd w:val="0"/>
        <w:jc w:val="both"/>
      </w:pPr>
      <w:r w:rsidRPr="00B4115A">
        <w:t xml:space="preserve">Jedoch mit 1 Stück Kabelkanal </w:t>
      </w:r>
      <w:proofErr w:type="spellStart"/>
      <w:r w:rsidRPr="00B4115A">
        <w:t>horizont</w:t>
      </w:r>
      <w:proofErr w:type="spellEnd"/>
      <w:r w:rsidRPr="00B4115A">
        <w:t xml:space="preserve"> für Sitz /Stehtisch Breite </w:t>
      </w:r>
      <w:r w:rsidR="00BB49DA" w:rsidRPr="00B4115A">
        <w:t>1</w:t>
      </w:r>
      <w:r w:rsidR="00BB49DA">
        <w:t>4</w:t>
      </w:r>
      <w:r w:rsidR="00BB49DA" w:rsidRPr="00B4115A">
        <w:t xml:space="preserve">00 </w:t>
      </w:r>
      <w:r w:rsidRPr="00B4115A">
        <w:t>mm, inkl. Zugentlastung Dimensionen: 1196</w:t>
      </w:r>
      <w:r>
        <w:t xml:space="preserve"> </w:t>
      </w:r>
      <w:proofErr w:type="spellStart"/>
      <w:r w:rsidRPr="00B4115A">
        <w:t>Gestellfarbe</w:t>
      </w:r>
      <w:proofErr w:type="spellEnd"/>
      <w:r w:rsidRPr="00B4115A">
        <w:t>: Weiß Struktur</w:t>
      </w:r>
      <w:r>
        <w:t xml:space="preserve">  </w:t>
      </w:r>
    </w:p>
    <w:p w14:paraId="67E6B6ED" w14:textId="77777777" w:rsidR="009B6670" w:rsidRDefault="009B6670" w:rsidP="00F010C2">
      <w:pPr>
        <w:jc w:val="both"/>
        <w:rPr>
          <w:color w:val="000000" w:themeColor="text1"/>
        </w:rPr>
      </w:pPr>
    </w:p>
    <w:p w14:paraId="19048E4C" w14:textId="611CF724" w:rsidR="009B6670" w:rsidRPr="0097158B" w:rsidRDefault="00FB5B14" w:rsidP="00F010C2">
      <w:pPr>
        <w:autoSpaceDE w:val="0"/>
        <w:autoSpaceDN w:val="0"/>
        <w:adjustRightInd w:val="0"/>
        <w:jc w:val="both"/>
      </w:pPr>
      <w:r>
        <w:t>22</w:t>
      </w:r>
      <w:r w:rsidRPr="0097158B">
        <w:t xml:space="preserve"> </w:t>
      </w:r>
      <w:r w:rsidR="009B6670" w:rsidRPr="0097158B">
        <w:t>Stück Sitz-/Stehtisch</w:t>
      </w:r>
      <w:r w:rsidR="009B6670">
        <w:t xml:space="preserve"> </w:t>
      </w:r>
      <w:r w:rsidR="009B6670" w:rsidRPr="0097158B">
        <w:t xml:space="preserve">mit </w:t>
      </w:r>
      <w:r w:rsidR="009B6670">
        <w:t>T</w:t>
      </w:r>
      <w:r w:rsidR="009B6670" w:rsidRPr="0097158B">
        <w:t>-Fußgestell,</w:t>
      </w:r>
      <w:r w:rsidR="009B6670">
        <w:t xml:space="preserve"> </w:t>
      </w:r>
      <w:r w:rsidR="009B6670" w:rsidRPr="0097158B">
        <w:t>Doppelteleskop, elektromotorisch</w:t>
      </w:r>
      <w:r w:rsidR="009B6670">
        <w:t xml:space="preserve"> </w:t>
      </w:r>
      <w:r w:rsidR="009B6670" w:rsidRPr="0097158B">
        <w:t>verstellbar 650-1300 mm,</w:t>
      </w:r>
    </w:p>
    <w:p w14:paraId="5ED3B82C" w14:textId="77777777" w:rsidR="009B6670" w:rsidRPr="0097158B" w:rsidRDefault="009B6670" w:rsidP="00F010C2">
      <w:pPr>
        <w:autoSpaceDE w:val="0"/>
        <w:autoSpaceDN w:val="0"/>
        <w:adjustRightInd w:val="0"/>
        <w:jc w:val="both"/>
      </w:pPr>
      <w:r w:rsidRPr="0097158B">
        <w:t>inkl. Bedienelement Auf/Ab</w:t>
      </w:r>
      <w:r>
        <w:t xml:space="preserve"> </w:t>
      </w:r>
      <w:r w:rsidRPr="0097158B">
        <w:t>und Easy-</w:t>
      </w:r>
      <w:proofErr w:type="spellStart"/>
      <w:r w:rsidRPr="0097158B">
        <w:t>Stop</w:t>
      </w:r>
      <w:proofErr w:type="spellEnd"/>
      <w:r w:rsidRPr="0097158B">
        <w:t xml:space="preserve"> - Sensor,</w:t>
      </w:r>
      <w:r>
        <w:t xml:space="preserve"> </w:t>
      </w:r>
      <w:proofErr w:type="spellStart"/>
      <w:r w:rsidRPr="0097158B">
        <w:t>elektrifizierbar</w:t>
      </w:r>
      <w:proofErr w:type="spellEnd"/>
      <w:r>
        <w:t xml:space="preserve"> </w:t>
      </w:r>
      <w:r w:rsidRPr="0097158B">
        <w:t xml:space="preserve">Dimensionen: </w:t>
      </w:r>
      <w:r w:rsidRPr="0015500A">
        <w:rPr>
          <w:b/>
          <w:u w:val="single"/>
        </w:rPr>
        <w:t>1800</w:t>
      </w:r>
      <w:r w:rsidRPr="0097158B">
        <w:t>/800/720</w:t>
      </w:r>
    </w:p>
    <w:p w14:paraId="7B4D6385" w14:textId="77777777" w:rsidR="009B6670" w:rsidRPr="0097158B" w:rsidRDefault="009B6670" w:rsidP="00F010C2">
      <w:pPr>
        <w:autoSpaceDE w:val="0"/>
        <w:autoSpaceDN w:val="0"/>
        <w:adjustRightInd w:val="0"/>
        <w:jc w:val="both"/>
      </w:pPr>
      <w:r w:rsidRPr="0097158B">
        <w:t>Tischplattenfläche: Superweiß</w:t>
      </w:r>
      <w:r>
        <w:t xml:space="preserve"> </w:t>
      </w:r>
      <w:r w:rsidRPr="0097158B">
        <w:t>Tischplattenkante: Anthrazit</w:t>
      </w:r>
      <w:r>
        <w:t xml:space="preserve"> </w:t>
      </w:r>
      <w:proofErr w:type="spellStart"/>
      <w:r w:rsidRPr="0097158B">
        <w:t>Gestellfarbe</w:t>
      </w:r>
      <w:proofErr w:type="spellEnd"/>
      <w:r w:rsidRPr="0097158B">
        <w:t>: Weiß Struktur</w:t>
      </w:r>
      <w:r>
        <w:t xml:space="preserve"> </w:t>
      </w:r>
      <w:proofErr w:type="spellStart"/>
      <w:r w:rsidRPr="0097158B">
        <w:t>Kufenfarbe</w:t>
      </w:r>
      <w:proofErr w:type="spellEnd"/>
      <w:r w:rsidRPr="0097158B">
        <w:t>: Weiß Struktur</w:t>
      </w:r>
      <w:r>
        <w:t xml:space="preserve"> </w:t>
      </w:r>
      <w:proofErr w:type="spellStart"/>
      <w:r w:rsidRPr="0097158B">
        <w:t>Stopfenfarbe</w:t>
      </w:r>
      <w:proofErr w:type="spellEnd"/>
      <w:r w:rsidRPr="0097158B">
        <w:t>: Schwarz</w:t>
      </w:r>
      <w:r>
        <w:t xml:space="preserve"> </w:t>
      </w:r>
      <w:r w:rsidRPr="0097158B">
        <w:t>Jedoch mit</w:t>
      </w:r>
      <w:r>
        <w:t xml:space="preserve"> </w:t>
      </w:r>
      <w:r w:rsidRPr="0097158B">
        <w:t xml:space="preserve">1 Stück Kabelkanal </w:t>
      </w:r>
      <w:proofErr w:type="spellStart"/>
      <w:r w:rsidRPr="0097158B">
        <w:t>horizont</w:t>
      </w:r>
      <w:proofErr w:type="spellEnd"/>
      <w:r w:rsidRPr="0097158B">
        <w:t>.</w:t>
      </w:r>
      <w:r>
        <w:t xml:space="preserve"> </w:t>
      </w:r>
      <w:r w:rsidRPr="0097158B">
        <w:t>für Sitz /Stehtisch Breite 1800 mm,</w:t>
      </w:r>
      <w:r>
        <w:t xml:space="preserve"> </w:t>
      </w:r>
      <w:r w:rsidRPr="0097158B">
        <w:t>inkl. Zugentlastung</w:t>
      </w:r>
      <w:r>
        <w:t xml:space="preserve"> </w:t>
      </w:r>
      <w:r w:rsidRPr="0097158B">
        <w:t>Dimensionen: 1396</w:t>
      </w:r>
      <w:r>
        <w:t xml:space="preserve"> </w:t>
      </w:r>
      <w:proofErr w:type="spellStart"/>
      <w:r w:rsidRPr="0097158B">
        <w:t>Gestellfarbe</w:t>
      </w:r>
      <w:proofErr w:type="spellEnd"/>
      <w:r w:rsidRPr="0097158B">
        <w:t>: Weiß Struktur</w:t>
      </w:r>
    </w:p>
    <w:p w14:paraId="228183EA" w14:textId="28A600BA" w:rsidR="009B6670" w:rsidRDefault="009B6670" w:rsidP="00F010C2">
      <w:pPr>
        <w:autoSpaceDE w:val="0"/>
        <w:autoSpaceDN w:val="0"/>
        <w:adjustRightInd w:val="0"/>
        <w:jc w:val="both"/>
      </w:pPr>
    </w:p>
    <w:p w14:paraId="006F7908" w14:textId="77777777" w:rsidR="009B6670" w:rsidRDefault="009B6670" w:rsidP="00F010C2">
      <w:pPr>
        <w:autoSpaceDE w:val="0"/>
        <w:autoSpaceDN w:val="0"/>
        <w:adjustRightInd w:val="0"/>
        <w:jc w:val="both"/>
      </w:pPr>
      <w:r>
        <w:t xml:space="preserve">4 Stück </w:t>
      </w:r>
      <w:r w:rsidRPr="0097158B">
        <w:t>Geräuschdämmung Schreibtisch</w:t>
      </w:r>
      <w:r>
        <w:t xml:space="preserve"> inkl. Befestigung.</w:t>
      </w:r>
    </w:p>
    <w:p w14:paraId="4F82D1A4" w14:textId="77777777" w:rsidR="009B6670" w:rsidRPr="0097158B" w:rsidRDefault="009B6670" w:rsidP="00F010C2">
      <w:pPr>
        <w:autoSpaceDE w:val="0"/>
        <w:autoSpaceDN w:val="0"/>
        <w:adjustRightInd w:val="0"/>
        <w:jc w:val="both"/>
      </w:pPr>
      <w:r w:rsidRPr="0097158B">
        <w:t>zur horizontalen und vertikalen Verwendung</w:t>
      </w:r>
      <w:r>
        <w:t xml:space="preserve"> </w:t>
      </w:r>
      <w:r w:rsidRPr="0097158B">
        <w:t>beidseitig, einfarbig stoffbespannt,</w:t>
      </w:r>
      <w:r>
        <w:t xml:space="preserve"> </w:t>
      </w:r>
      <w:r w:rsidRPr="0097158B">
        <w:t>mit Keder, Ecken gerundet,</w:t>
      </w:r>
      <w:r>
        <w:t xml:space="preserve"> </w:t>
      </w:r>
      <w:r w:rsidRPr="0097158B">
        <w:t xml:space="preserve">rahmenlos, </w:t>
      </w:r>
      <w:proofErr w:type="spellStart"/>
      <w:r w:rsidRPr="0097158B">
        <w:t>pinnbar</w:t>
      </w:r>
      <w:proofErr w:type="spellEnd"/>
      <w:r>
        <w:t xml:space="preserve"> akustisch wirksam, inkl. </w:t>
      </w:r>
      <w:r w:rsidRPr="0097158B">
        <w:t>Befestigung</w:t>
      </w:r>
      <w:r>
        <w:t xml:space="preserve"> Dimensionen: </w:t>
      </w:r>
      <w:r w:rsidRPr="0015500A">
        <w:rPr>
          <w:b/>
          <w:u w:val="single"/>
        </w:rPr>
        <w:t>1200</w:t>
      </w:r>
      <w:r w:rsidRPr="0097158B">
        <w:t>/35/800</w:t>
      </w:r>
      <w:r>
        <w:t xml:space="preserve"> mm</w:t>
      </w:r>
    </w:p>
    <w:p w14:paraId="2384BB8A" w14:textId="7657839E" w:rsidR="004B28A9" w:rsidRDefault="009B6670" w:rsidP="00F010C2">
      <w:pPr>
        <w:autoSpaceDE w:val="0"/>
        <w:autoSpaceDN w:val="0"/>
        <w:adjustRightInd w:val="0"/>
        <w:jc w:val="both"/>
      </w:pPr>
      <w:r w:rsidRPr="0097158B">
        <w:t>Stoffart: Blazer Lite</w:t>
      </w:r>
      <w:r>
        <w:t xml:space="preserve"> </w:t>
      </w:r>
      <w:r w:rsidRPr="0097158B">
        <w:t>Stoffart/-farbe: PGB Pastel Blazer Lite</w:t>
      </w:r>
      <w:r>
        <w:t xml:space="preserve"> </w:t>
      </w:r>
      <w:r w:rsidRPr="0097158B">
        <w:t>Keder: Anthrazit</w:t>
      </w:r>
    </w:p>
    <w:p w14:paraId="214CBA1E" w14:textId="77777777" w:rsidR="004B28A9" w:rsidRDefault="004B28A9" w:rsidP="00F010C2">
      <w:pPr>
        <w:autoSpaceDE w:val="0"/>
        <w:autoSpaceDN w:val="0"/>
        <w:adjustRightInd w:val="0"/>
        <w:jc w:val="both"/>
      </w:pPr>
    </w:p>
    <w:p w14:paraId="5B0AEC37" w14:textId="5ED0E43F" w:rsidR="0097158B" w:rsidRDefault="00FB5B14" w:rsidP="00F010C2">
      <w:pPr>
        <w:autoSpaceDE w:val="0"/>
        <w:autoSpaceDN w:val="0"/>
        <w:adjustRightInd w:val="0"/>
        <w:jc w:val="both"/>
      </w:pPr>
      <w:r>
        <w:t>150</w:t>
      </w:r>
      <w:r w:rsidR="006374FD">
        <w:t xml:space="preserve"> </w:t>
      </w:r>
      <w:r w:rsidR="0097158B">
        <w:t xml:space="preserve">Stück </w:t>
      </w:r>
      <w:r w:rsidR="0097158B" w:rsidRPr="0097158B">
        <w:t>Geräuschdämmung Schreibtisch</w:t>
      </w:r>
      <w:r w:rsidR="0097158B">
        <w:t xml:space="preserve"> inkl. Befestigung.</w:t>
      </w:r>
    </w:p>
    <w:p w14:paraId="18327A0D" w14:textId="02018B5F" w:rsidR="0097158B" w:rsidRPr="0097158B" w:rsidRDefault="0097158B" w:rsidP="00F010C2">
      <w:pPr>
        <w:autoSpaceDE w:val="0"/>
        <w:autoSpaceDN w:val="0"/>
        <w:adjustRightInd w:val="0"/>
        <w:jc w:val="both"/>
      </w:pPr>
      <w:r w:rsidRPr="0097158B">
        <w:lastRenderedPageBreak/>
        <w:t>zur horizontalen und vertikalen Verwendung</w:t>
      </w:r>
      <w:r>
        <w:t xml:space="preserve"> </w:t>
      </w:r>
      <w:r w:rsidRPr="0097158B">
        <w:t>beidseitig, einfarbig stoffbespannt,</w:t>
      </w:r>
      <w:r>
        <w:t xml:space="preserve"> </w:t>
      </w:r>
      <w:r w:rsidRPr="0097158B">
        <w:t>mit Keder, Ecken gerundet,</w:t>
      </w:r>
      <w:r>
        <w:t xml:space="preserve"> </w:t>
      </w:r>
      <w:r w:rsidRPr="0097158B">
        <w:t xml:space="preserve">rahmenlos, </w:t>
      </w:r>
      <w:proofErr w:type="spellStart"/>
      <w:r w:rsidRPr="0097158B">
        <w:t>pinnbar</w:t>
      </w:r>
      <w:proofErr w:type="spellEnd"/>
      <w:r>
        <w:t xml:space="preserve"> akustisch wirksam, inkl. </w:t>
      </w:r>
      <w:r w:rsidRPr="0097158B">
        <w:t>Befestigung</w:t>
      </w:r>
      <w:r>
        <w:t xml:space="preserve"> </w:t>
      </w:r>
      <w:r w:rsidRPr="0097158B">
        <w:t xml:space="preserve">Dimensionen: </w:t>
      </w:r>
      <w:r w:rsidRPr="0015500A">
        <w:rPr>
          <w:b/>
          <w:u w:val="single"/>
        </w:rPr>
        <w:t>1600</w:t>
      </w:r>
      <w:r w:rsidRPr="0097158B">
        <w:t>/35/800</w:t>
      </w:r>
      <w:r w:rsidR="00446F89">
        <w:t xml:space="preserve"> mm</w:t>
      </w:r>
    </w:p>
    <w:p w14:paraId="46CF9AB5" w14:textId="1535A94A" w:rsidR="0097158B" w:rsidRDefault="0097158B" w:rsidP="00F010C2">
      <w:pPr>
        <w:autoSpaceDE w:val="0"/>
        <w:autoSpaceDN w:val="0"/>
        <w:adjustRightInd w:val="0"/>
        <w:jc w:val="both"/>
      </w:pPr>
      <w:r w:rsidRPr="0097158B">
        <w:t>Stoffart: Blazer Lite</w:t>
      </w:r>
      <w:r>
        <w:t xml:space="preserve"> </w:t>
      </w:r>
      <w:r w:rsidRPr="0097158B">
        <w:t>Stoffart/-farbe: PGB Pastel Blazer Lite</w:t>
      </w:r>
      <w:r>
        <w:t xml:space="preserve"> </w:t>
      </w:r>
      <w:r w:rsidRPr="0097158B">
        <w:t>Keder: Anthrazit</w:t>
      </w:r>
    </w:p>
    <w:p w14:paraId="46AC3F18" w14:textId="02B4B2B6" w:rsidR="00FB5B14" w:rsidRDefault="00FB5B14" w:rsidP="00F010C2">
      <w:pPr>
        <w:autoSpaceDE w:val="0"/>
        <w:autoSpaceDN w:val="0"/>
        <w:adjustRightInd w:val="0"/>
        <w:jc w:val="both"/>
      </w:pPr>
    </w:p>
    <w:p w14:paraId="0AB695F1" w14:textId="25155C52" w:rsidR="00FB5B14" w:rsidRDefault="00FB5B14" w:rsidP="00FB5B14">
      <w:pPr>
        <w:autoSpaceDE w:val="0"/>
        <w:autoSpaceDN w:val="0"/>
        <w:adjustRightInd w:val="0"/>
        <w:jc w:val="both"/>
      </w:pPr>
      <w:r>
        <w:t xml:space="preserve">22 Stück </w:t>
      </w:r>
      <w:r w:rsidRPr="0097158B">
        <w:t>Geräuschdämmung Schreibtisch</w:t>
      </w:r>
      <w:r>
        <w:t xml:space="preserve"> inkl. Befestigung.</w:t>
      </w:r>
    </w:p>
    <w:p w14:paraId="19A2F22E" w14:textId="49F088A1" w:rsidR="00FB5B14" w:rsidRPr="0097158B" w:rsidRDefault="00FB5B14" w:rsidP="00FB5B14">
      <w:pPr>
        <w:autoSpaceDE w:val="0"/>
        <w:autoSpaceDN w:val="0"/>
        <w:adjustRightInd w:val="0"/>
        <w:jc w:val="both"/>
      </w:pPr>
      <w:r w:rsidRPr="0097158B">
        <w:t>zur horizontalen und vertikalen Verwendung</w:t>
      </w:r>
      <w:r>
        <w:t xml:space="preserve"> </w:t>
      </w:r>
      <w:r w:rsidRPr="0097158B">
        <w:t>beidseitig, einfarbig stoffbespannt,</w:t>
      </w:r>
      <w:r>
        <w:t xml:space="preserve"> </w:t>
      </w:r>
      <w:r w:rsidRPr="0097158B">
        <w:t>mit Keder, Ecken gerundet,</w:t>
      </w:r>
      <w:r>
        <w:t xml:space="preserve"> </w:t>
      </w:r>
      <w:r w:rsidRPr="0097158B">
        <w:t xml:space="preserve">rahmenlos, </w:t>
      </w:r>
      <w:proofErr w:type="spellStart"/>
      <w:r w:rsidRPr="0097158B">
        <w:t>pinnbar</w:t>
      </w:r>
      <w:proofErr w:type="spellEnd"/>
      <w:r>
        <w:t xml:space="preserve"> akustisch wirksam, inkl. </w:t>
      </w:r>
      <w:r w:rsidRPr="0097158B">
        <w:t>Befestigung</w:t>
      </w:r>
      <w:r>
        <w:t xml:space="preserve"> </w:t>
      </w:r>
      <w:r w:rsidRPr="0097158B">
        <w:t xml:space="preserve">Dimensionen: </w:t>
      </w:r>
      <w:r>
        <w:rPr>
          <w:b/>
          <w:u w:val="single"/>
        </w:rPr>
        <w:t>18</w:t>
      </w:r>
      <w:r w:rsidRPr="00DA27DB">
        <w:rPr>
          <w:b/>
          <w:u w:val="single"/>
        </w:rPr>
        <w:t>00</w:t>
      </w:r>
      <w:r w:rsidRPr="0097158B">
        <w:t>/35/800</w:t>
      </w:r>
      <w:r>
        <w:t xml:space="preserve"> mm</w:t>
      </w:r>
    </w:p>
    <w:p w14:paraId="1B3187F5" w14:textId="77777777" w:rsidR="00FB5B14" w:rsidRPr="00B4115A" w:rsidRDefault="00FB5B14" w:rsidP="00FB5B14">
      <w:pPr>
        <w:autoSpaceDE w:val="0"/>
        <w:autoSpaceDN w:val="0"/>
        <w:adjustRightInd w:val="0"/>
        <w:jc w:val="both"/>
      </w:pPr>
      <w:r w:rsidRPr="0097158B">
        <w:t>Stoffart: Blazer Lite</w:t>
      </w:r>
      <w:r>
        <w:t xml:space="preserve"> </w:t>
      </w:r>
      <w:r w:rsidRPr="0097158B">
        <w:t>Stoffart/-farbe: PGB Pastel Blazer Lite</w:t>
      </w:r>
      <w:r>
        <w:t xml:space="preserve"> </w:t>
      </w:r>
      <w:r w:rsidRPr="0097158B">
        <w:t>Keder: Anthrazit</w:t>
      </w:r>
    </w:p>
    <w:p w14:paraId="6938961B" w14:textId="77777777" w:rsidR="00FB5B14" w:rsidRPr="00B4115A" w:rsidRDefault="00FB5B14" w:rsidP="00F010C2">
      <w:pPr>
        <w:autoSpaceDE w:val="0"/>
        <w:autoSpaceDN w:val="0"/>
        <w:adjustRightInd w:val="0"/>
        <w:jc w:val="both"/>
      </w:pPr>
    </w:p>
    <w:p w14:paraId="0F797AD6" w14:textId="5DB66C25" w:rsidR="0097158B" w:rsidRDefault="0097158B" w:rsidP="00F010C2">
      <w:pPr>
        <w:autoSpaceDE w:val="0"/>
        <w:autoSpaceDN w:val="0"/>
        <w:adjustRightInd w:val="0"/>
        <w:jc w:val="both"/>
      </w:pPr>
    </w:p>
    <w:p w14:paraId="0F2D5FD3" w14:textId="0B5A6BCB" w:rsidR="0097158B" w:rsidRPr="0097158B" w:rsidRDefault="006374FD" w:rsidP="00F010C2">
      <w:pPr>
        <w:autoSpaceDE w:val="0"/>
        <w:autoSpaceDN w:val="0"/>
        <w:adjustRightInd w:val="0"/>
        <w:jc w:val="both"/>
      </w:pPr>
      <w:r>
        <w:t xml:space="preserve">3 </w:t>
      </w:r>
      <w:r w:rsidR="0097158B">
        <w:t xml:space="preserve">Stück </w:t>
      </w:r>
      <w:r w:rsidR="0097158B" w:rsidRPr="0097158B">
        <w:t>Konferenztische</w:t>
      </w:r>
      <w:r w:rsidR="0097158B">
        <w:t xml:space="preserve"> </w:t>
      </w:r>
      <w:r w:rsidR="0097158B" w:rsidRPr="0097158B">
        <w:t>für</w:t>
      </w:r>
      <w:r w:rsidR="006E6DF0">
        <w:t xml:space="preserve"> 8 Personen</w:t>
      </w:r>
      <w:r w:rsidR="0097158B" w:rsidRPr="0097158B">
        <w:t>, mit Traversen</w:t>
      </w:r>
      <w:r w:rsidR="0097158B">
        <w:t xml:space="preserve"> </w:t>
      </w:r>
      <w:r w:rsidR="0097158B" w:rsidRPr="0097158B">
        <w:t>zur Aufnahme von Abschlussseitenteilen</w:t>
      </w:r>
    </w:p>
    <w:p w14:paraId="621B4E84" w14:textId="5AB1569E" w:rsidR="0097158B" w:rsidRPr="0097158B" w:rsidRDefault="0097158B" w:rsidP="00F010C2">
      <w:pPr>
        <w:autoSpaceDE w:val="0"/>
        <w:autoSpaceDN w:val="0"/>
        <w:adjustRightInd w:val="0"/>
        <w:jc w:val="both"/>
      </w:pPr>
      <w:r w:rsidRPr="0097158B">
        <w:t>links und rechts,</w:t>
      </w:r>
      <w:r>
        <w:t xml:space="preserve"> </w:t>
      </w:r>
      <w:r w:rsidRPr="0097158B">
        <w:t>MIT Plattenüberstand</w:t>
      </w:r>
      <w:r>
        <w:t xml:space="preserve"> </w:t>
      </w:r>
      <w:r w:rsidRPr="0097158B">
        <w:t xml:space="preserve">B/T/H (mm): </w:t>
      </w:r>
      <w:r w:rsidRPr="006E6DF0">
        <w:rPr>
          <w:b/>
          <w:u w:val="single"/>
        </w:rPr>
        <w:t>2400/1000/25</w:t>
      </w:r>
      <w:r>
        <w:t xml:space="preserve"> </w:t>
      </w:r>
      <w:r w:rsidRPr="0097158B">
        <w:t>Ausführung: Melamin 25 mm</w:t>
      </w:r>
    </w:p>
    <w:p w14:paraId="11717E3C" w14:textId="490CE191" w:rsidR="0097158B" w:rsidRDefault="0097158B" w:rsidP="00F010C2">
      <w:pPr>
        <w:autoSpaceDE w:val="0"/>
        <w:autoSpaceDN w:val="0"/>
        <w:adjustRightInd w:val="0"/>
        <w:jc w:val="both"/>
        <w:rPr>
          <w:color w:val="FF0000"/>
        </w:rPr>
      </w:pPr>
      <w:r w:rsidRPr="0097158B">
        <w:t>Tischplattenfläche: weiß</w:t>
      </w:r>
      <w:r>
        <w:t xml:space="preserve"> </w:t>
      </w:r>
      <w:r w:rsidRPr="0097158B">
        <w:t>Tischplattenkante: Anthrazit</w:t>
      </w:r>
      <w:r w:rsidR="006E6DF0">
        <w:t xml:space="preserve"> </w:t>
      </w:r>
    </w:p>
    <w:p w14:paraId="10BC7022" w14:textId="596A569D" w:rsidR="006E6DF0" w:rsidRDefault="006E6DF0" w:rsidP="00F010C2">
      <w:pPr>
        <w:autoSpaceDE w:val="0"/>
        <w:autoSpaceDN w:val="0"/>
        <w:adjustRightInd w:val="0"/>
        <w:jc w:val="both"/>
        <w:rPr>
          <w:color w:val="FF0000"/>
        </w:rPr>
      </w:pPr>
    </w:p>
    <w:p w14:paraId="6DE2C673" w14:textId="5FBB695C" w:rsidR="006E6DF0" w:rsidRPr="0097158B" w:rsidRDefault="006374FD" w:rsidP="00F010C2">
      <w:pPr>
        <w:autoSpaceDE w:val="0"/>
        <w:autoSpaceDN w:val="0"/>
        <w:adjustRightInd w:val="0"/>
        <w:jc w:val="both"/>
      </w:pPr>
      <w:r>
        <w:t xml:space="preserve">3 </w:t>
      </w:r>
      <w:r w:rsidR="006E6DF0">
        <w:t xml:space="preserve">Stück </w:t>
      </w:r>
      <w:r w:rsidR="006E6DF0" w:rsidRPr="0097158B">
        <w:t>Konferenztische</w:t>
      </w:r>
      <w:r w:rsidR="006E6DF0">
        <w:t xml:space="preserve"> </w:t>
      </w:r>
      <w:r w:rsidR="006E6DF0" w:rsidRPr="0097158B">
        <w:t>für</w:t>
      </w:r>
      <w:r w:rsidR="006E6DF0">
        <w:t xml:space="preserve"> 5 Personen</w:t>
      </w:r>
      <w:r w:rsidR="006E6DF0" w:rsidRPr="0097158B">
        <w:t>, mit Traversen</w:t>
      </w:r>
      <w:r w:rsidR="006E6DF0">
        <w:t xml:space="preserve"> </w:t>
      </w:r>
      <w:r w:rsidR="006E6DF0" w:rsidRPr="0097158B">
        <w:t>zur Aufnahme von Abschlussseitenteilen</w:t>
      </w:r>
    </w:p>
    <w:p w14:paraId="2FE40976" w14:textId="47DA1126" w:rsidR="006E6DF0" w:rsidRPr="0097158B" w:rsidRDefault="006E6DF0" w:rsidP="00F010C2">
      <w:pPr>
        <w:autoSpaceDE w:val="0"/>
        <w:autoSpaceDN w:val="0"/>
        <w:adjustRightInd w:val="0"/>
        <w:jc w:val="both"/>
      </w:pPr>
      <w:r w:rsidRPr="0097158B">
        <w:t>links und rechts,</w:t>
      </w:r>
      <w:r>
        <w:t xml:space="preserve"> </w:t>
      </w:r>
      <w:r w:rsidRPr="0097158B">
        <w:t>MIT Plattenüberstand</w:t>
      </w:r>
      <w:r>
        <w:t xml:space="preserve"> </w:t>
      </w:r>
      <w:r w:rsidRPr="0097158B">
        <w:t>B/T/H (mm):</w:t>
      </w:r>
      <w:r w:rsidR="004B28A9">
        <w:t>18</w:t>
      </w:r>
      <w:r w:rsidRPr="006E6DF0">
        <w:rPr>
          <w:b/>
          <w:u w:val="single"/>
        </w:rPr>
        <w:t>00/1000/25</w:t>
      </w:r>
      <w:r>
        <w:t xml:space="preserve"> </w:t>
      </w:r>
      <w:r w:rsidRPr="0097158B">
        <w:t>Ausführung: Melamin 25 mm</w:t>
      </w:r>
    </w:p>
    <w:p w14:paraId="5A4BCC0E" w14:textId="462AAF8F" w:rsidR="006E6DF0" w:rsidRDefault="006E6DF0" w:rsidP="00F010C2">
      <w:pPr>
        <w:autoSpaceDE w:val="0"/>
        <w:autoSpaceDN w:val="0"/>
        <w:adjustRightInd w:val="0"/>
        <w:jc w:val="both"/>
        <w:rPr>
          <w:color w:val="FF0000"/>
        </w:rPr>
      </w:pPr>
      <w:r w:rsidRPr="0097158B">
        <w:t>Tischplattenfläche: weiß</w:t>
      </w:r>
      <w:r>
        <w:t xml:space="preserve"> </w:t>
      </w:r>
      <w:r w:rsidRPr="0097158B">
        <w:t>Tischplattenkante: Anthrazit</w:t>
      </w:r>
      <w:r>
        <w:t xml:space="preserve"> </w:t>
      </w:r>
    </w:p>
    <w:p w14:paraId="2474CF8D" w14:textId="42AF43D5" w:rsidR="006E6DF0" w:rsidRDefault="006E6DF0" w:rsidP="00F010C2">
      <w:pPr>
        <w:autoSpaceDE w:val="0"/>
        <w:autoSpaceDN w:val="0"/>
        <w:adjustRightInd w:val="0"/>
        <w:jc w:val="both"/>
        <w:rPr>
          <w:color w:val="FF0000"/>
        </w:rPr>
      </w:pPr>
    </w:p>
    <w:p w14:paraId="297EE12A" w14:textId="33C5E688" w:rsidR="006E6DF0" w:rsidRDefault="00A11E8A" w:rsidP="00F010C2">
      <w:pPr>
        <w:autoSpaceDE w:val="0"/>
        <w:autoSpaceDN w:val="0"/>
        <w:adjustRightInd w:val="0"/>
        <w:jc w:val="both"/>
        <w:rPr>
          <w:color w:val="FF0000"/>
        </w:rPr>
      </w:pPr>
      <w:r>
        <w:t xml:space="preserve">44 </w:t>
      </w:r>
      <w:r w:rsidR="006E6DF0">
        <w:t xml:space="preserve">Stück </w:t>
      </w:r>
      <w:r w:rsidR="006E6DF0" w:rsidRPr="0097158B">
        <w:t>K</w:t>
      </w:r>
      <w:r w:rsidR="006E6DF0">
        <w:t>lapp</w:t>
      </w:r>
      <w:r w:rsidR="006E6DF0" w:rsidRPr="0097158B">
        <w:t>tische</w:t>
      </w:r>
      <w:r w:rsidR="006E6DF0">
        <w:t xml:space="preserve"> </w:t>
      </w:r>
      <w:r w:rsidR="006E6DF0" w:rsidRPr="0097158B">
        <w:t>Ausführung: Melamin 25 mm</w:t>
      </w:r>
      <w:r w:rsidR="006E6DF0">
        <w:t xml:space="preserve"> </w:t>
      </w:r>
      <w:r w:rsidR="006E6DF0" w:rsidRPr="0097158B">
        <w:t>Tischplattenfläche: weiß</w:t>
      </w:r>
      <w:r w:rsidR="006E6DF0">
        <w:t xml:space="preserve"> </w:t>
      </w:r>
      <w:r w:rsidR="006E6DF0" w:rsidRPr="0097158B">
        <w:t>Tischplattenkante: Anthrazit</w:t>
      </w:r>
      <w:r w:rsidR="006E6DF0">
        <w:t xml:space="preserve"> </w:t>
      </w:r>
      <w:r w:rsidR="00791ADB" w:rsidRPr="00791ADB">
        <w:t>B/T/H (mm): 1600/800/25</w:t>
      </w:r>
    </w:p>
    <w:p w14:paraId="6BCD1B5D" w14:textId="0CDD2A73" w:rsidR="006E6DF0" w:rsidRDefault="006E6DF0" w:rsidP="00F010C2">
      <w:pPr>
        <w:autoSpaceDE w:val="0"/>
        <w:autoSpaceDN w:val="0"/>
        <w:adjustRightInd w:val="0"/>
        <w:jc w:val="both"/>
      </w:pPr>
    </w:p>
    <w:p w14:paraId="09A9FADC" w14:textId="394A8F84" w:rsidR="006E6DF0" w:rsidRPr="00924D10" w:rsidRDefault="00146B05" w:rsidP="0096449D">
      <w:pPr>
        <w:pStyle w:val="berschrift2"/>
        <w:numPr>
          <w:ilvl w:val="0"/>
          <w:numId w:val="0"/>
        </w:numPr>
        <w:jc w:val="both"/>
        <w:rPr>
          <w:color w:val="000000" w:themeColor="text1"/>
        </w:rPr>
      </w:pPr>
      <w:bookmarkStart w:id="5" w:name="_Toc177054118"/>
      <w:r w:rsidRPr="00924D10">
        <w:rPr>
          <w:color w:val="000000" w:themeColor="text1"/>
        </w:rPr>
        <w:t xml:space="preserve">2.1.2. </w:t>
      </w:r>
      <w:r w:rsidR="006E6DF0" w:rsidRPr="00924D10">
        <w:rPr>
          <w:color w:val="000000" w:themeColor="text1"/>
        </w:rPr>
        <w:t>Sitzen:</w:t>
      </w:r>
      <w:bookmarkEnd w:id="5"/>
    </w:p>
    <w:p w14:paraId="60A4C0CD" w14:textId="77777777" w:rsidR="006E6DF0" w:rsidRPr="006E6DF0" w:rsidRDefault="006E6DF0" w:rsidP="00F010C2">
      <w:pPr>
        <w:autoSpaceDE w:val="0"/>
        <w:autoSpaceDN w:val="0"/>
        <w:adjustRightInd w:val="0"/>
        <w:jc w:val="both"/>
      </w:pPr>
    </w:p>
    <w:p w14:paraId="2E343437" w14:textId="45260ED4" w:rsidR="006E6DF0" w:rsidRPr="006E6DF0" w:rsidRDefault="00FB5B14" w:rsidP="00F010C2">
      <w:pPr>
        <w:autoSpaceDE w:val="0"/>
        <w:autoSpaceDN w:val="0"/>
        <w:adjustRightInd w:val="0"/>
        <w:jc w:val="both"/>
      </w:pPr>
      <w:r>
        <w:t>168</w:t>
      </w:r>
      <w:r w:rsidR="00A11E8A" w:rsidRPr="006E6DF0">
        <w:t xml:space="preserve"> </w:t>
      </w:r>
      <w:r w:rsidR="006E6DF0" w:rsidRPr="006E6DF0">
        <w:t>Stück Schreibtischstuhl</w:t>
      </w:r>
      <w:r w:rsidR="006E6DF0">
        <w:t xml:space="preserve"> </w:t>
      </w:r>
      <w:r w:rsidR="006E6DF0" w:rsidRPr="006E6DF0">
        <w:t>Drehstuhl mit höhenverstellbarer</w:t>
      </w:r>
      <w:r w:rsidR="006E6DF0">
        <w:t xml:space="preserve"> </w:t>
      </w:r>
      <w:r w:rsidR="006E6DF0" w:rsidRPr="006E6DF0">
        <w:t>Netz-Rückenlehne</w:t>
      </w:r>
    </w:p>
    <w:p w14:paraId="453BD826" w14:textId="463FCBB2" w:rsidR="006E6DF0" w:rsidRPr="006E6DF0" w:rsidRDefault="006E6DF0" w:rsidP="00F010C2">
      <w:pPr>
        <w:autoSpaceDE w:val="0"/>
        <w:autoSpaceDN w:val="0"/>
        <w:adjustRightInd w:val="0"/>
        <w:jc w:val="both"/>
      </w:pPr>
      <w:r w:rsidRPr="006E6DF0">
        <w:t>(Easy-Touch-System).</w:t>
      </w:r>
      <w:r>
        <w:t xml:space="preserve"> </w:t>
      </w:r>
      <w:r w:rsidRPr="006E6DF0">
        <w:t>Einsetzbar für Personen bis zu 150kg-SE,</w:t>
      </w:r>
      <w:r>
        <w:t xml:space="preserve"> </w:t>
      </w:r>
      <w:r w:rsidRPr="006E6DF0">
        <w:t>130kg-MA, 110kg BB - Technik.</w:t>
      </w:r>
    </w:p>
    <w:p w14:paraId="24F28AEE" w14:textId="55190522" w:rsidR="006E6DF0" w:rsidRPr="006E6DF0" w:rsidRDefault="006E6DF0" w:rsidP="00F010C2">
      <w:pPr>
        <w:autoSpaceDE w:val="0"/>
        <w:autoSpaceDN w:val="0"/>
        <w:adjustRightInd w:val="0"/>
        <w:jc w:val="both"/>
      </w:pPr>
      <w:r w:rsidRPr="006E6DF0">
        <w:t>Sitzneigung: vorwählbare Sitzneigung</w:t>
      </w:r>
      <w:r>
        <w:t xml:space="preserve"> </w:t>
      </w:r>
      <w:r w:rsidRPr="006E6DF0">
        <w:t>Sitztiefe: Sitztiefenverstellung (8 cm) mittels</w:t>
      </w:r>
      <w:r>
        <w:t xml:space="preserve"> </w:t>
      </w:r>
      <w:r w:rsidRPr="006E6DF0">
        <w:t>Schiebesitz</w:t>
      </w:r>
    </w:p>
    <w:p w14:paraId="2AC58C33" w14:textId="74CC4AEE" w:rsidR="006E6DF0" w:rsidRPr="006E6DF0" w:rsidRDefault="006E6DF0" w:rsidP="00F010C2">
      <w:pPr>
        <w:autoSpaceDE w:val="0"/>
        <w:autoSpaceDN w:val="0"/>
        <w:adjustRightInd w:val="0"/>
        <w:jc w:val="both"/>
      </w:pPr>
      <w:r w:rsidRPr="006E6DF0">
        <w:t>Modellfarbe/Kunststoffteile: graphitschwarz (RAL 9011)</w:t>
      </w:r>
      <w:r>
        <w:t xml:space="preserve"> </w:t>
      </w:r>
      <w:r w:rsidRPr="006E6DF0">
        <w:t>Armlehnen: 2F, Auflagen PU soft, Träger Kunststoff</w:t>
      </w:r>
      <w:r>
        <w:t xml:space="preserve"> </w:t>
      </w:r>
      <w:r w:rsidRPr="006E6DF0">
        <w:t>schwarz</w:t>
      </w:r>
      <w:r>
        <w:t xml:space="preserve"> </w:t>
      </w:r>
      <w:r w:rsidRPr="006E6DF0">
        <w:t>- Hülse gem. Modellfarbe</w:t>
      </w:r>
      <w:r>
        <w:t xml:space="preserve"> </w:t>
      </w:r>
      <w:r w:rsidRPr="006E6DF0">
        <w:t>Fußkreuz: Typ H, Kunststoff graphitschwarz (RAL</w:t>
      </w:r>
    </w:p>
    <w:p w14:paraId="78032A41" w14:textId="4863CCD8" w:rsidR="006E6DF0" w:rsidRPr="006E6DF0" w:rsidRDefault="006E6DF0" w:rsidP="00F010C2">
      <w:pPr>
        <w:autoSpaceDE w:val="0"/>
        <w:autoSpaceDN w:val="0"/>
        <w:adjustRightInd w:val="0"/>
        <w:jc w:val="both"/>
      </w:pPr>
      <w:r w:rsidRPr="006E6DF0">
        <w:t>9011)</w:t>
      </w:r>
      <w:r>
        <w:t xml:space="preserve"> </w:t>
      </w:r>
      <w:r w:rsidRPr="006E6DF0">
        <w:t>Sitzhöhe/Gasfeder: ~40-53 cm; schwarz</w:t>
      </w:r>
      <w:r>
        <w:t xml:space="preserve"> </w:t>
      </w:r>
      <w:r w:rsidRPr="006E6DF0">
        <w:t>Rollen/Gleiter: Harte Rollen (Ø 60 mm) für weiche</w:t>
      </w:r>
    </w:p>
    <w:p w14:paraId="5CB5A577" w14:textId="388903D3" w:rsidR="006E6DF0" w:rsidRPr="006E6DF0" w:rsidRDefault="006E6DF0" w:rsidP="00F010C2">
      <w:pPr>
        <w:autoSpaceDE w:val="0"/>
        <w:autoSpaceDN w:val="0"/>
        <w:adjustRightInd w:val="0"/>
        <w:jc w:val="both"/>
      </w:pPr>
      <w:r w:rsidRPr="006E6DF0">
        <w:t>Böden, schwarz</w:t>
      </w:r>
      <w:r>
        <w:t xml:space="preserve"> </w:t>
      </w:r>
      <w:r w:rsidRPr="006E6DF0">
        <w:t>Lumbalstütze: stufenlos tiefenverstellbar (2,5 cm)</w:t>
      </w:r>
      <w:r>
        <w:t xml:space="preserve"> </w:t>
      </w:r>
      <w:r w:rsidRPr="006E6DF0">
        <w:t>Sitz: 077.033 (P) Polo Schwarz (8033)</w:t>
      </w:r>
      <w:r>
        <w:t xml:space="preserve"> </w:t>
      </w:r>
      <w:r w:rsidRPr="006E6DF0">
        <w:t>Rücken: 181.033 (B) Web B Tale Schwarz (60999)</w:t>
      </w:r>
      <w:r>
        <w:t xml:space="preserve"> </w:t>
      </w:r>
      <w:r w:rsidRPr="006E6DF0">
        <w:t>komplett montiert mit</w:t>
      </w:r>
      <w:r>
        <w:t xml:space="preserve"> </w:t>
      </w:r>
      <w:r w:rsidRPr="006E6DF0">
        <w:t>Rollenschutz</w:t>
      </w:r>
    </w:p>
    <w:p w14:paraId="3F99A64A" w14:textId="012D0796" w:rsidR="006E6DF0" w:rsidRDefault="006E6DF0" w:rsidP="00F010C2">
      <w:pPr>
        <w:autoSpaceDE w:val="0"/>
        <w:autoSpaceDN w:val="0"/>
        <w:adjustRightInd w:val="0"/>
        <w:jc w:val="both"/>
      </w:pPr>
      <w:r w:rsidRPr="006E6DF0">
        <w:t>Ausstattung: Polsterung Standard</w:t>
      </w:r>
    </w:p>
    <w:p w14:paraId="3788AAE2" w14:textId="442B0F24" w:rsidR="006E6DF0" w:rsidRDefault="006E6DF0" w:rsidP="00F010C2">
      <w:pPr>
        <w:autoSpaceDE w:val="0"/>
        <w:autoSpaceDN w:val="0"/>
        <w:adjustRightInd w:val="0"/>
        <w:jc w:val="both"/>
      </w:pPr>
    </w:p>
    <w:p w14:paraId="77E7126E" w14:textId="6013A378" w:rsidR="006E6DF0" w:rsidRPr="006E6DF0" w:rsidRDefault="00A11E8A" w:rsidP="00F010C2">
      <w:pPr>
        <w:autoSpaceDE w:val="0"/>
        <w:autoSpaceDN w:val="0"/>
        <w:adjustRightInd w:val="0"/>
        <w:jc w:val="both"/>
      </w:pPr>
      <w:r>
        <w:t xml:space="preserve">83 </w:t>
      </w:r>
      <w:r w:rsidR="006E6DF0">
        <w:t xml:space="preserve">Stück </w:t>
      </w:r>
      <w:r w:rsidR="006E6DF0" w:rsidRPr="006E6DF0">
        <w:t>Meetingstuhl Freischwinger (Büro)</w:t>
      </w:r>
      <w:r w:rsidR="006E6DF0">
        <w:t xml:space="preserve"> </w:t>
      </w:r>
      <w:r w:rsidR="006E6DF0" w:rsidRPr="006E6DF0">
        <w:t>Konferenzstuhl mit Netz-Rückenlehne und Armlehnen,</w:t>
      </w:r>
    </w:p>
    <w:p w14:paraId="1D061B8B" w14:textId="66EDC296" w:rsidR="006E6DF0" w:rsidRPr="006E6DF0" w:rsidRDefault="006E6DF0" w:rsidP="00F010C2">
      <w:pPr>
        <w:autoSpaceDE w:val="0"/>
        <w:autoSpaceDN w:val="0"/>
        <w:adjustRightInd w:val="0"/>
        <w:jc w:val="both"/>
      </w:pPr>
      <w:r w:rsidRPr="006E6DF0">
        <w:t>Freischwinger</w:t>
      </w:r>
      <w:r>
        <w:t xml:space="preserve"> </w:t>
      </w:r>
      <w:r w:rsidRPr="006E6DF0">
        <w:t>Gestell Stahlrundrohr d 25 x 2 mm</w:t>
      </w:r>
      <w:r>
        <w:t xml:space="preserve"> </w:t>
      </w:r>
      <w:r w:rsidRPr="006E6DF0">
        <w:t>Stapelbar</w:t>
      </w:r>
      <w:r>
        <w:t xml:space="preserve"> </w:t>
      </w:r>
      <w:r w:rsidRPr="006E6DF0">
        <w:t>Bezugsgruppe: A</w:t>
      </w:r>
      <w:r>
        <w:t xml:space="preserve"> </w:t>
      </w:r>
      <w:r w:rsidRPr="006E6DF0">
        <w:t xml:space="preserve">Sitz Stoffgruppe: </w:t>
      </w:r>
      <w:proofErr w:type="spellStart"/>
      <w:r w:rsidRPr="006E6DF0">
        <w:t>Era</w:t>
      </w:r>
      <w:proofErr w:type="spellEnd"/>
    </w:p>
    <w:p w14:paraId="53051E87" w14:textId="4B7AE34C" w:rsidR="006E6DF0" w:rsidRPr="006E6DF0" w:rsidRDefault="006E6DF0" w:rsidP="00F010C2">
      <w:pPr>
        <w:autoSpaceDE w:val="0"/>
        <w:autoSpaceDN w:val="0"/>
        <w:adjustRightInd w:val="0"/>
        <w:jc w:val="both"/>
      </w:pPr>
      <w:r w:rsidRPr="006E6DF0">
        <w:t>Bezug Sitz: 2052</w:t>
      </w:r>
      <w:r>
        <w:t xml:space="preserve"> </w:t>
      </w:r>
      <w:r w:rsidRPr="006E6DF0">
        <w:t>Rückenlehne Stoffgruppe: Omega</w:t>
      </w:r>
      <w:r>
        <w:t xml:space="preserve"> </w:t>
      </w:r>
      <w:r w:rsidRPr="006E6DF0">
        <w:t>Bezug Rücken: 474</w:t>
      </w:r>
    </w:p>
    <w:p w14:paraId="42F0AE52" w14:textId="5D7B3FC3" w:rsidR="006E6DF0" w:rsidRDefault="006E6DF0" w:rsidP="00F010C2">
      <w:pPr>
        <w:autoSpaceDE w:val="0"/>
        <w:autoSpaceDN w:val="0"/>
        <w:adjustRightInd w:val="0"/>
        <w:jc w:val="both"/>
      </w:pPr>
      <w:r w:rsidRPr="006E6DF0">
        <w:t>Kunststoff: schwarz</w:t>
      </w:r>
      <w:r>
        <w:t xml:space="preserve"> </w:t>
      </w:r>
      <w:r w:rsidRPr="006E6DF0">
        <w:t>Gestell: Freitragendes Rohrprofil</w:t>
      </w:r>
      <w:r>
        <w:t xml:space="preserve"> </w:t>
      </w:r>
      <w:r w:rsidRPr="006E6DF0">
        <w:t>Gestell: verchromt</w:t>
      </w:r>
      <w:r>
        <w:t xml:space="preserve"> </w:t>
      </w:r>
      <w:r w:rsidRPr="006E6DF0">
        <w:t>Gleiter: Kunststoff Gleiter</w:t>
      </w:r>
    </w:p>
    <w:p w14:paraId="335AF851" w14:textId="77777777" w:rsidR="006E6DF0" w:rsidRPr="006E6DF0" w:rsidRDefault="006E6DF0" w:rsidP="00F010C2">
      <w:pPr>
        <w:autoSpaceDE w:val="0"/>
        <w:autoSpaceDN w:val="0"/>
        <w:adjustRightInd w:val="0"/>
        <w:jc w:val="both"/>
      </w:pPr>
    </w:p>
    <w:p w14:paraId="12E7A5F6" w14:textId="4E018BCD" w:rsidR="007B75AA" w:rsidRPr="00394627" w:rsidRDefault="007B75AA" w:rsidP="00F010C2">
      <w:pPr>
        <w:autoSpaceDE w:val="0"/>
        <w:autoSpaceDN w:val="0"/>
        <w:adjustRightInd w:val="0"/>
        <w:jc w:val="both"/>
      </w:pPr>
      <w:r w:rsidRPr="00394627">
        <w:t xml:space="preserve">199 Stück Meetingstuhl (Seminarraum) </w:t>
      </w:r>
      <w:r w:rsidR="00394627" w:rsidRPr="00394627">
        <w:t xml:space="preserve">Stapelstuhl </w:t>
      </w:r>
      <w:r w:rsidRPr="00394627">
        <w:t>Gestell:</w:t>
      </w:r>
      <w:r w:rsidR="00220E4D">
        <w:t xml:space="preserve"> </w:t>
      </w:r>
      <w:r w:rsidRPr="00394627">
        <w:t>Vierfußgestell,</w:t>
      </w:r>
      <w:r w:rsidR="00394627" w:rsidRPr="00394627">
        <w:t xml:space="preserve"> </w:t>
      </w:r>
      <w:r w:rsidRPr="00394627">
        <w:t>Senkrechtstapler</w:t>
      </w:r>
    </w:p>
    <w:p w14:paraId="5BD684D1" w14:textId="3729E69C" w:rsidR="007B75AA" w:rsidRPr="00394627" w:rsidRDefault="007B75AA" w:rsidP="00F010C2">
      <w:pPr>
        <w:autoSpaceDE w:val="0"/>
        <w:autoSpaceDN w:val="0"/>
        <w:adjustRightInd w:val="0"/>
        <w:jc w:val="both"/>
      </w:pPr>
      <w:r w:rsidRPr="00394627">
        <w:t>Schale:</w:t>
      </w:r>
      <w:r w:rsidR="00394627">
        <w:t xml:space="preserve"> </w:t>
      </w:r>
      <w:r w:rsidRPr="00394627">
        <w:t>dreidimensional verformt,</w:t>
      </w:r>
      <w:r w:rsidR="00394627">
        <w:t xml:space="preserve"> </w:t>
      </w:r>
      <w:r w:rsidRPr="00394627">
        <w:t>unsichtbar befestigt,</w:t>
      </w:r>
      <w:r w:rsidR="00394627">
        <w:t xml:space="preserve"> </w:t>
      </w:r>
      <w:r w:rsidRPr="00394627">
        <w:t>Multifunktionselement MFE,</w:t>
      </w:r>
    </w:p>
    <w:p w14:paraId="027D3658" w14:textId="31CDEDFE" w:rsidR="007B75AA" w:rsidRPr="00394627" w:rsidRDefault="007B75AA" w:rsidP="00F010C2">
      <w:pPr>
        <w:autoSpaceDE w:val="0"/>
        <w:autoSpaceDN w:val="0"/>
        <w:adjustRightInd w:val="0"/>
        <w:jc w:val="both"/>
      </w:pPr>
      <w:r w:rsidRPr="00394627">
        <w:t>Kunststoff schwarz</w:t>
      </w:r>
      <w:r w:rsidR="00394627">
        <w:t xml:space="preserve"> </w:t>
      </w:r>
      <w:r w:rsidRPr="00394627">
        <w:t>Maße: Breite: 50 cm, Tiefe u. Höhe: siehe Schalentyp,</w:t>
      </w:r>
    </w:p>
    <w:p w14:paraId="5CAB585E" w14:textId="36C2AC8D" w:rsidR="007B75AA" w:rsidRPr="00394627" w:rsidRDefault="007B75AA" w:rsidP="00F010C2">
      <w:pPr>
        <w:autoSpaceDE w:val="0"/>
        <w:autoSpaceDN w:val="0"/>
        <w:adjustRightInd w:val="0"/>
        <w:jc w:val="both"/>
      </w:pPr>
      <w:r w:rsidRPr="00394627">
        <w:t>Sitzhöhe: 45 cm</w:t>
      </w:r>
      <w:r w:rsidR="00394627">
        <w:t xml:space="preserve"> </w:t>
      </w:r>
      <w:r w:rsidRPr="00394627">
        <w:t>Ausstattung:</w:t>
      </w:r>
      <w:r w:rsidR="00394627">
        <w:t xml:space="preserve"> </w:t>
      </w:r>
      <w:r w:rsidRPr="00394627">
        <w:t>· Schalentyp: 60</w:t>
      </w:r>
      <w:r w:rsidR="00394627">
        <w:t xml:space="preserve"> </w:t>
      </w:r>
      <w:r w:rsidRPr="00394627">
        <w:t>Gesamttiefe 57 cm, Gesamthöhe 85 cm</w:t>
      </w:r>
    </w:p>
    <w:p w14:paraId="1420DD37" w14:textId="3095C1DF" w:rsidR="007B75AA" w:rsidRPr="00394627" w:rsidRDefault="007B75AA" w:rsidP="00F010C2">
      <w:pPr>
        <w:autoSpaceDE w:val="0"/>
        <w:autoSpaceDN w:val="0"/>
        <w:adjustRightInd w:val="0"/>
        <w:jc w:val="both"/>
      </w:pPr>
      <w:r w:rsidRPr="00394627">
        <w:t xml:space="preserve">· Sitzausführung: · </w:t>
      </w:r>
      <w:proofErr w:type="spellStart"/>
      <w:r w:rsidRPr="00394627">
        <w:t>ungepolstert</w:t>
      </w:r>
      <w:proofErr w:type="spellEnd"/>
      <w:r w:rsidR="00394627">
        <w:t xml:space="preserve"> </w:t>
      </w:r>
      <w:r w:rsidRPr="00394627">
        <w:t>· Holzoberfläche: B4174 mint, gebeizt</w:t>
      </w:r>
      <w:r w:rsidR="00394627">
        <w:t xml:space="preserve"> </w:t>
      </w:r>
      <w:r w:rsidRPr="00394627">
        <w:t>· längsfurniert</w:t>
      </w:r>
    </w:p>
    <w:p w14:paraId="58CA0E48" w14:textId="32DE46A3" w:rsidR="006E6DF0" w:rsidRPr="00394627" w:rsidRDefault="007B75AA" w:rsidP="00F010C2">
      <w:pPr>
        <w:autoSpaceDE w:val="0"/>
        <w:autoSpaceDN w:val="0"/>
        <w:adjustRightInd w:val="0"/>
        <w:jc w:val="both"/>
      </w:pPr>
      <w:r w:rsidRPr="00394627">
        <w:t xml:space="preserve">· </w:t>
      </w:r>
      <w:proofErr w:type="spellStart"/>
      <w:r w:rsidRPr="00394627">
        <w:t>Gestelloberfläche</w:t>
      </w:r>
      <w:proofErr w:type="spellEnd"/>
      <w:r w:rsidRPr="00394627">
        <w:t>: schwarz, ähnlich RAL 9005 FS</w:t>
      </w:r>
      <w:r w:rsidR="00394627">
        <w:t xml:space="preserve"> </w:t>
      </w:r>
      <w:r w:rsidRPr="00394627">
        <w:t>matt</w:t>
      </w:r>
      <w:r w:rsidR="00394627">
        <w:t xml:space="preserve"> </w:t>
      </w:r>
      <w:r w:rsidRPr="00394627">
        <w:t>· Gleiter: Basisgleiter Kunststoff [01]</w:t>
      </w:r>
    </w:p>
    <w:p w14:paraId="16CD0140" w14:textId="3D214459" w:rsidR="006E6DF0" w:rsidRDefault="006E6DF0" w:rsidP="00F010C2">
      <w:pPr>
        <w:autoSpaceDE w:val="0"/>
        <w:autoSpaceDN w:val="0"/>
        <w:adjustRightInd w:val="0"/>
        <w:jc w:val="both"/>
        <w:rPr>
          <w:color w:val="FF0000"/>
        </w:rPr>
      </w:pPr>
    </w:p>
    <w:p w14:paraId="2A4D51AE" w14:textId="3FD01648" w:rsidR="00394627" w:rsidRPr="00394627" w:rsidRDefault="00394627" w:rsidP="00F010C2">
      <w:pPr>
        <w:autoSpaceDE w:val="0"/>
        <w:autoSpaceDN w:val="0"/>
        <w:adjustRightInd w:val="0"/>
        <w:jc w:val="both"/>
      </w:pPr>
      <w:r>
        <w:t xml:space="preserve">2 Stück </w:t>
      </w:r>
      <w:r w:rsidRPr="00394627">
        <w:t>Couch 2-Sitzer</w:t>
      </w:r>
      <w:r>
        <w:t xml:space="preserve"> </w:t>
      </w:r>
      <w:r w:rsidR="004B28A9">
        <w:t>Höhe 71cm Länge:170cm Tiefe: 84cm</w:t>
      </w:r>
      <w:r w:rsidR="007B75FA">
        <w:t xml:space="preserve"> </w:t>
      </w:r>
    </w:p>
    <w:p w14:paraId="31D5809B" w14:textId="613CA74C" w:rsidR="00394627" w:rsidRDefault="00394627" w:rsidP="00F010C2">
      <w:pPr>
        <w:autoSpaceDE w:val="0"/>
        <w:autoSpaceDN w:val="0"/>
        <w:adjustRightInd w:val="0"/>
        <w:jc w:val="both"/>
      </w:pPr>
    </w:p>
    <w:p w14:paraId="6EEAF6FB" w14:textId="209D4EB8" w:rsidR="00394627" w:rsidRDefault="00394627" w:rsidP="00F010C2">
      <w:pPr>
        <w:autoSpaceDE w:val="0"/>
        <w:autoSpaceDN w:val="0"/>
        <w:adjustRightInd w:val="0"/>
        <w:jc w:val="both"/>
      </w:pPr>
      <w:r>
        <w:t xml:space="preserve">2 Stück </w:t>
      </w:r>
      <w:r w:rsidRPr="00394627">
        <w:t>Couch 3-Sitzer</w:t>
      </w:r>
      <w:r>
        <w:t xml:space="preserve"> </w:t>
      </w:r>
      <w:r w:rsidR="004B28A9">
        <w:t>Höhe 71cm Länge:220cm Tiefe: 84cm</w:t>
      </w:r>
    </w:p>
    <w:p w14:paraId="17AC1B8E" w14:textId="77777777" w:rsidR="007B75FA" w:rsidRDefault="007B75FA" w:rsidP="00F010C2">
      <w:pPr>
        <w:autoSpaceDE w:val="0"/>
        <w:autoSpaceDN w:val="0"/>
        <w:adjustRightInd w:val="0"/>
        <w:jc w:val="both"/>
      </w:pPr>
    </w:p>
    <w:p w14:paraId="4F65BAB4" w14:textId="1959CAD4" w:rsidR="007B75FA" w:rsidRPr="00394627" w:rsidRDefault="007B75FA" w:rsidP="00F010C2">
      <w:pPr>
        <w:autoSpaceDE w:val="0"/>
        <w:autoSpaceDN w:val="0"/>
        <w:adjustRightInd w:val="0"/>
        <w:jc w:val="both"/>
      </w:pPr>
      <w:r>
        <w:t xml:space="preserve">2 Beistelltische für Couch Höhe </w:t>
      </w:r>
      <w:r w:rsidR="00415C51">
        <w:t>55 cm, Breite 55 cm, Tiefe 55 cm</w:t>
      </w:r>
    </w:p>
    <w:p w14:paraId="5F89B820" w14:textId="1A9C7333" w:rsidR="006E6DF0" w:rsidRDefault="006E6DF0" w:rsidP="00F010C2">
      <w:pPr>
        <w:autoSpaceDE w:val="0"/>
        <w:autoSpaceDN w:val="0"/>
        <w:adjustRightInd w:val="0"/>
        <w:jc w:val="both"/>
        <w:rPr>
          <w:color w:val="FF0000"/>
        </w:rPr>
      </w:pPr>
    </w:p>
    <w:p w14:paraId="7EFC3A0C" w14:textId="2EA5210F" w:rsidR="00394627" w:rsidRPr="00924D10" w:rsidRDefault="00146B05" w:rsidP="0096449D">
      <w:pPr>
        <w:pStyle w:val="berschrift2"/>
        <w:numPr>
          <w:ilvl w:val="0"/>
          <w:numId w:val="0"/>
        </w:numPr>
        <w:jc w:val="both"/>
        <w:rPr>
          <w:color w:val="000000" w:themeColor="text1"/>
        </w:rPr>
      </w:pPr>
      <w:bookmarkStart w:id="6" w:name="_Toc177054119"/>
      <w:r w:rsidRPr="00924D10">
        <w:rPr>
          <w:color w:val="000000" w:themeColor="text1"/>
        </w:rPr>
        <w:t xml:space="preserve">2.1.3. </w:t>
      </w:r>
      <w:r w:rsidR="00394627" w:rsidRPr="00924D10">
        <w:rPr>
          <w:color w:val="000000" w:themeColor="text1"/>
        </w:rPr>
        <w:t>Aufbewahrung:</w:t>
      </w:r>
      <w:bookmarkEnd w:id="6"/>
    </w:p>
    <w:p w14:paraId="625919C1" w14:textId="77777777" w:rsidR="00394627" w:rsidRPr="004B28A9" w:rsidRDefault="00394627" w:rsidP="00F010C2">
      <w:pPr>
        <w:autoSpaceDE w:val="0"/>
        <w:autoSpaceDN w:val="0"/>
        <w:adjustRightInd w:val="0"/>
        <w:jc w:val="both"/>
      </w:pPr>
    </w:p>
    <w:p w14:paraId="32A460E7" w14:textId="6C73253B" w:rsidR="004B28A9" w:rsidRPr="004B28A9" w:rsidRDefault="00FB5B14" w:rsidP="00F010C2">
      <w:pPr>
        <w:autoSpaceDE w:val="0"/>
        <w:autoSpaceDN w:val="0"/>
        <w:adjustRightInd w:val="0"/>
        <w:jc w:val="both"/>
      </w:pPr>
      <w:r>
        <w:t>86</w:t>
      </w:r>
      <w:r w:rsidRPr="004B28A9">
        <w:t xml:space="preserve"> </w:t>
      </w:r>
      <w:r w:rsidR="00394627" w:rsidRPr="004B28A9">
        <w:t xml:space="preserve">Stück Apothekerschrank </w:t>
      </w:r>
      <w:r w:rsidR="004B28A9" w:rsidRPr="004B28A9">
        <w:t>B</w:t>
      </w:r>
      <w:r w:rsidR="004B28A9">
        <w:t xml:space="preserve">reite: 441mm </w:t>
      </w:r>
      <w:r w:rsidR="004B28A9" w:rsidRPr="004B28A9">
        <w:t>T</w:t>
      </w:r>
      <w:r w:rsidR="004B28A9">
        <w:t xml:space="preserve">iefe: 900mm </w:t>
      </w:r>
      <w:r w:rsidR="004B28A9" w:rsidRPr="004B28A9">
        <w:t>H</w:t>
      </w:r>
      <w:r w:rsidR="004B28A9">
        <w:t xml:space="preserve">öhe: </w:t>
      </w:r>
      <w:r w:rsidR="004B28A9" w:rsidRPr="004B28A9">
        <w:t>1200</w:t>
      </w:r>
      <w:r w:rsidR="004B28A9">
        <w:t xml:space="preserve">mm Farbe: </w:t>
      </w:r>
      <w:r w:rsidR="004B28A9" w:rsidRPr="004B28A9">
        <w:t>weiß</w:t>
      </w:r>
    </w:p>
    <w:p w14:paraId="62AB6F9E" w14:textId="36E48AE7" w:rsidR="00394627" w:rsidRDefault="00394627" w:rsidP="00F010C2">
      <w:pPr>
        <w:autoSpaceDE w:val="0"/>
        <w:autoSpaceDN w:val="0"/>
        <w:adjustRightInd w:val="0"/>
        <w:jc w:val="both"/>
        <w:rPr>
          <w:color w:val="FF0000"/>
        </w:rPr>
      </w:pPr>
    </w:p>
    <w:p w14:paraId="404EC304" w14:textId="73332CE8" w:rsidR="00394627" w:rsidRPr="004B28A9" w:rsidRDefault="004B28A9" w:rsidP="00F010C2">
      <w:pPr>
        <w:autoSpaceDE w:val="0"/>
        <w:autoSpaceDN w:val="0"/>
        <w:adjustRightInd w:val="0"/>
        <w:jc w:val="both"/>
      </w:pPr>
      <w:r>
        <w:t>1</w:t>
      </w:r>
      <w:r w:rsidR="00FB5B14">
        <w:t>89</w:t>
      </w:r>
      <w:r w:rsidR="00394627" w:rsidRPr="00394627">
        <w:t xml:space="preserve"> Stück Sideboard mit Querrolladen</w:t>
      </w:r>
      <w:r w:rsidR="00394627" w:rsidRPr="004B28A9">
        <w:t xml:space="preserve"> </w:t>
      </w:r>
      <w:r w:rsidRPr="004B28A9">
        <w:t>Maße: 1600mm /441/1141</w:t>
      </w:r>
      <w:r>
        <w:t xml:space="preserve"> Farbe: weiß</w:t>
      </w:r>
    </w:p>
    <w:p w14:paraId="4CFFFF5C" w14:textId="6DB97BBB" w:rsidR="00394627" w:rsidRPr="004B28A9" w:rsidRDefault="00394627" w:rsidP="00F010C2">
      <w:pPr>
        <w:autoSpaceDE w:val="0"/>
        <w:autoSpaceDN w:val="0"/>
        <w:adjustRightInd w:val="0"/>
        <w:jc w:val="both"/>
      </w:pPr>
    </w:p>
    <w:p w14:paraId="7FCC97AF" w14:textId="02F6CE01" w:rsidR="00394627" w:rsidRPr="00394627" w:rsidRDefault="00FB5B14" w:rsidP="00F010C2">
      <w:pPr>
        <w:autoSpaceDE w:val="0"/>
        <w:autoSpaceDN w:val="0"/>
        <w:adjustRightInd w:val="0"/>
        <w:jc w:val="both"/>
      </w:pPr>
      <w:r>
        <w:t>50</w:t>
      </w:r>
      <w:r w:rsidR="00A11E8A">
        <w:t xml:space="preserve"> </w:t>
      </w:r>
      <w:r w:rsidR="006E455E">
        <w:t>Stück Rollc</w:t>
      </w:r>
      <w:r w:rsidR="00394627" w:rsidRPr="00394627">
        <w:t xml:space="preserve">ontainer </w:t>
      </w:r>
      <w:r w:rsidR="004B28A9" w:rsidRPr="004B28A9">
        <w:t>Dimensionen: 430/600/536mm Farbe: weiß</w:t>
      </w:r>
    </w:p>
    <w:p w14:paraId="38767D01" w14:textId="215FC3EC" w:rsidR="00394627" w:rsidRDefault="00394627" w:rsidP="00F010C2">
      <w:pPr>
        <w:autoSpaceDE w:val="0"/>
        <w:autoSpaceDN w:val="0"/>
        <w:adjustRightInd w:val="0"/>
        <w:jc w:val="both"/>
        <w:rPr>
          <w:color w:val="FF0000"/>
        </w:rPr>
      </w:pPr>
    </w:p>
    <w:p w14:paraId="71EBF4DF" w14:textId="10CFDC3C" w:rsidR="00220E4D" w:rsidRDefault="00220E4D" w:rsidP="00F010C2">
      <w:pPr>
        <w:autoSpaceDE w:val="0"/>
        <w:autoSpaceDN w:val="0"/>
        <w:adjustRightInd w:val="0"/>
        <w:jc w:val="both"/>
        <w:rPr>
          <w:color w:val="FF0000"/>
        </w:rPr>
      </w:pPr>
    </w:p>
    <w:p w14:paraId="1140AA3D" w14:textId="2431DC9D" w:rsidR="00220E4D" w:rsidRDefault="00220E4D" w:rsidP="00F010C2">
      <w:pPr>
        <w:autoSpaceDE w:val="0"/>
        <w:autoSpaceDN w:val="0"/>
        <w:adjustRightInd w:val="0"/>
        <w:jc w:val="both"/>
        <w:rPr>
          <w:color w:val="FF0000"/>
        </w:rPr>
      </w:pPr>
    </w:p>
    <w:p w14:paraId="27E942D6" w14:textId="7FD47263" w:rsidR="00220E4D" w:rsidRDefault="00220E4D" w:rsidP="00F010C2">
      <w:pPr>
        <w:autoSpaceDE w:val="0"/>
        <w:autoSpaceDN w:val="0"/>
        <w:adjustRightInd w:val="0"/>
        <w:jc w:val="both"/>
        <w:rPr>
          <w:color w:val="FF0000"/>
        </w:rPr>
      </w:pPr>
    </w:p>
    <w:p w14:paraId="14352BB7" w14:textId="77777777" w:rsidR="00220E4D" w:rsidRDefault="00220E4D" w:rsidP="00F010C2">
      <w:pPr>
        <w:autoSpaceDE w:val="0"/>
        <w:autoSpaceDN w:val="0"/>
        <w:adjustRightInd w:val="0"/>
        <w:jc w:val="both"/>
        <w:rPr>
          <w:color w:val="FF0000"/>
        </w:rPr>
      </w:pPr>
    </w:p>
    <w:p w14:paraId="32AC2E48" w14:textId="5A1CAEFD" w:rsidR="006E6DF0" w:rsidRPr="00924D10" w:rsidRDefault="00146B05" w:rsidP="0096449D">
      <w:pPr>
        <w:pStyle w:val="berschrift2"/>
        <w:numPr>
          <w:ilvl w:val="0"/>
          <w:numId w:val="0"/>
        </w:numPr>
        <w:jc w:val="both"/>
        <w:rPr>
          <w:color w:val="000000" w:themeColor="text1"/>
        </w:rPr>
      </w:pPr>
      <w:bookmarkStart w:id="7" w:name="_Toc177054120"/>
      <w:r w:rsidRPr="00924D10">
        <w:rPr>
          <w:color w:val="000000" w:themeColor="text1"/>
        </w:rPr>
        <w:t xml:space="preserve">2.1.4. </w:t>
      </w:r>
      <w:r w:rsidR="000778E8">
        <w:rPr>
          <w:color w:val="000000" w:themeColor="text1"/>
        </w:rPr>
        <w:t>Außenmöbel:</w:t>
      </w:r>
      <w:bookmarkEnd w:id="7"/>
    </w:p>
    <w:p w14:paraId="3B47E4A8" w14:textId="6CAE2EB9" w:rsidR="0097158B" w:rsidRDefault="0097158B" w:rsidP="00F010C2">
      <w:pPr>
        <w:autoSpaceDE w:val="0"/>
        <w:autoSpaceDN w:val="0"/>
        <w:adjustRightInd w:val="0"/>
        <w:jc w:val="both"/>
      </w:pPr>
    </w:p>
    <w:p w14:paraId="7143679D" w14:textId="1814F8A2" w:rsidR="00394627" w:rsidRDefault="00394627" w:rsidP="00F010C2">
      <w:pPr>
        <w:autoSpaceDE w:val="0"/>
        <w:autoSpaceDN w:val="0"/>
        <w:adjustRightInd w:val="0"/>
        <w:jc w:val="both"/>
      </w:pPr>
      <w:r>
        <w:t xml:space="preserve">1 Stück </w:t>
      </w:r>
      <w:r w:rsidRPr="00394627">
        <w:t>Gartentisch 207x100cm</w:t>
      </w:r>
      <w:r>
        <w:t xml:space="preserve"> </w:t>
      </w:r>
      <w:r w:rsidR="004B28A9" w:rsidRPr="004B28A9">
        <w:t xml:space="preserve">Material: </w:t>
      </w:r>
      <w:r w:rsidR="00DB6447" w:rsidRPr="004B28A9">
        <w:t>Aluminium</w:t>
      </w:r>
    </w:p>
    <w:p w14:paraId="0AE17A5B" w14:textId="088DBF2D" w:rsidR="00394627" w:rsidRDefault="00394627" w:rsidP="00F010C2">
      <w:pPr>
        <w:autoSpaceDE w:val="0"/>
        <w:autoSpaceDN w:val="0"/>
        <w:adjustRightInd w:val="0"/>
        <w:jc w:val="both"/>
      </w:pPr>
      <w:r>
        <w:t xml:space="preserve">5 Stück </w:t>
      </w:r>
      <w:r w:rsidRPr="00394627">
        <w:t>Stuhl mit Armlehne</w:t>
      </w:r>
      <w:r>
        <w:t xml:space="preserve"> </w:t>
      </w:r>
      <w:r w:rsidR="00DB6447" w:rsidRPr="004B28A9">
        <w:t>Material: Aluminium</w:t>
      </w:r>
    </w:p>
    <w:p w14:paraId="52F67923" w14:textId="7B6BB614" w:rsidR="00394627" w:rsidRDefault="00394627" w:rsidP="00F010C2">
      <w:pPr>
        <w:autoSpaceDE w:val="0"/>
        <w:autoSpaceDN w:val="0"/>
        <w:adjustRightInd w:val="0"/>
        <w:jc w:val="both"/>
        <w:rPr>
          <w:color w:val="FF0000"/>
        </w:rPr>
      </w:pPr>
      <w:r>
        <w:t xml:space="preserve">12 Stück </w:t>
      </w:r>
      <w:r w:rsidRPr="00394627">
        <w:t>Stuhl ohne Armlehne</w:t>
      </w:r>
      <w:r>
        <w:t xml:space="preserve"> </w:t>
      </w:r>
      <w:r w:rsidR="00DB6447" w:rsidRPr="004B28A9">
        <w:t xml:space="preserve">Material: </w:t>
      </w:r>
      <w:r w:rsidR="00DB6447">
        <w:t>Stahlrohr</w:t>
      </w:r>
    </w:p>
    <w:p w14:paraId="292189F7" w14:textId="01B9CDD5" w:rsidR="00394627" w:rsidRPr="00B4115A" w:rsidRDefault="00394627" w:rsidP="00F010C2">
      <w:pPr>
        <w:autoSpaceDE w:val="0"/>
        <w:autoSpaceDN w:val="0"/>
        <w:adjustRightInd w:val="0"/>
        <w:jc w:val="both"/>
      </w:pPr>
      <w:r w:rsidRPr="00394627">
        <w:t>3 Stück Gartentisch rund 96cm</w:t>
      </w:r>
      <w:r w:rsidR="00DB6447">
        <w:t xml:space="preserve"> Stahl</w:t>
      </w:r>
    </w:p>
    <w:p w14:paraId="3CF5AE69" w14:textId="77777777" w:rsidR="00DB6447" w:rsidRDefault="00394627" w:rsidP="00F010C2">
      <w:pPr>
        <w:autoSpaceDE w:val="0"/>
        <w:autoSpaceDN w:val="0"/>
        <w:adjustRightInd w:val="0"/>
        <w:jc w:val="both"/>
      </w:pPr>
      <w:r>
        <w:t xml:space="preserve">1 Stück </w:t>
      </w:r>
      <w:r w:rsidRPr="00394627">
        <w:t>Sitzbank</w:t>
      </w:r>
      <w:r>
        <w:t xml:space="preserve"> </w:t>
      </w:r>
      <w:r w:rsidR="00DB6447">
        <w:t xml:space="preserve">2-Sitzer Material: </w:t>
      </w:r>
      <w:r w:rsidR="00DB6447" w:rsidRPr="004B28A9">
        <w:t>Aluminium</w:t>
      </w:r>
      <w:r w:rsidR="00DB6447" w:rsidRPr="00195B60">
        <w:t xml:space="preserve"> </w:t>
      </w:r>
    </w:p>
    <w:p w14:paraId="46894702" w14:textId="5A7D3ABE" w:rsidR="00394627" w:rsidRPr="00DB6447" w:rsidRDefault="00394627" w:rsidP="00F010C2">
      <w:pPr>
        <w:autoSpaceDE w:val="0"/>
        <w:autoSpaceDN w:val="0"/>
        <w:adjustRightInd w:val="0"/>
        <w:jc w:val="both"/>
      </w:pPr>
      <w:r w:rsidRPr="00195B60">
        <w:t>8 Stück Tiefer Sessel Stahl</w:t>
      </w:r>
      <w:r w:rsidRPr="00DB6447">
        <w:t xml:space="preserve">, </w:t>
      </w:r>
      <w:r w:rsidR="00DB6447" w:rsidRPr="00DB6447">
        <w:t>Material: Stahldraht</w:t>
      </w:r>
    </w:p>
    <w:p w14:paraId="358D1834" w14:textId="184725BC" w:rsidR="00195B60" w:rsidRDefault="00195B60" w:rsidP="00F010C2">
      <w:pPr>
        <w:autoSpaceDE w:val="0"/>
        <w:autoSpaceDN w:val="0"/>
        <w:adjustRightInd w:val="0"/>
        <w:jc w:val="both"/>
      </w:pPr>
      <w:r w:rsidRPr="00195B60">
        <w:t>4 Stück Tiefer Tisch 57x57</w:t>
      </w:r>
      <w:r>
        <w:t xml:space="preserve">cm </w:t>
      </w:r>
      <w:r w:rsidR="00DB6447" w:rsidRPr="00DB6447">
        <w:t>Gestell: Stahlrohr Material Tischplatte: Stahlblech</w:t>
      </w:r>
    </w:p>
    <w:p w14:paraId="71893FB5" w14:textId="5089E1FC" w:rsidR="00220E4D" w:rsidRDefault="00220E4D" w:rsidP="00F010C2">
      <w:pPr>
        <w:jc w:val="both"/>
        <w:rPr>
          <w:color w:val="000000" w:themeColor="text1"/>
        </w:rPr>
      </w:pPr>
    </w:p>
    <w:p w14:paraId="1D28720E" w14:textId="779CDEEE" w:rsidR="00AD3883" w:rsidRDefault="00146B05" w:rsidP="0096449D">
      <w:pPr>
        <w:pStyle w:val="berschrift2"/>
        <w:numPr>
          <w:ilvl w:val="0"/>
          <w:numId w:val="0"/>
        </w:numPr>
        <w:jc w:val="both"/>
        <w:rPr>
          <w:color w:val="000000" w:themeColor="text1"/>
        </w:rPr>
      </w:pPr>
      <w:bookmarkStart w:id="8" w:name="_Toc147391143"/>
      <w:bookmarkStart w:id="9" w:name="_Toc177054121"/>
      <w:r>
        <w:rPr>
          <w:color w:val="000000" w:themeColor="text1"/>
        </w:rPr>
        <w:t xml:space="preserve">2.2 </w:t>
      </w:r>
      <w:r w:rsidR="00AD3883">
        <w:rPr>
          <w:color w:val="000000" w:themeColor="text1"/>
        </w:rPr>
        <w:t>Durchführungszeitraum</w:t>
      </w:r>
      <w:bookmarkEnd w:id="8"/>
      <w:bookmarkEnd w:id="9"/>
    </w:p>
    <w:p w14:paraId="18B45D23" w14:textId="77777777" w:rsidR="00905944" w:rsidRDefault="00905944" w:rsidP="00F010C2">
      <w:pPr>
        <w:jc w:val="both"/>
      </w:pPr>
    </w:p>
    <w:p w14:paraId="7470590C" w14:textId="2C85810B" w:rsidR="00AD3883" w:rsidRPr="00220E4D" w:rsidRDefault="00B4115A" w:rsidP="00F010C2">
      <w:pPr>
        <w:jc w:val="both"/>
      </w:pPr>
      <w:r>
        <w:t>Die Büromöbel werden für den voraussichtlichen Einzugstermin im September 2025 b</w:t>
      </w:r>
      <w:r w:rsidR="00220E4D">
        <w:t>enötigt.</w:t>
      </w:r>
    </w:p>
    <w:p w14:paraId="5425246F" w14:textId="77777777" w:rsidR="00B85293" w:rsidRDefault="00B85293" w:rsidP="00F010C2">
      <w:pPr>
        <w:jc w:val="both"/>
        <w:rPr>
          <w:color w:val="000000" w:themeColor="text1"/>
        </w:rPr>
      </w:pPr>
    </w:p>
    <w:p w14:paraId="2BC76749" w14:textId="418B7681" w:rsidR="000800A2" w:rsidRDefault="00905944" w:rsidP="00905944">
      <w:pPr>
        <w:pStyle w:val="berschrift2"/>
        <w:numPr>
          <w:ilvl w:val="0"/>
          <w:numId w:val="0"/>
        </w:numPr>
        <w:jc w:val="both"/>
      </w:pPr>
      <w:bookmarkStart w:id="10" w:name="_Toc177054122"/>
      <w:r>
        <w:t xml:space="preserve">2.3 </w:t>
      </w:r>
      <w:r w:rsidR="000800A2" w:rsidRPr="000800A2">
        <w:t>Art und Umfang der Leistung / Wertungskriterien</w:t>
      </w:r>
      <w:bookmarkEnd w:id="10"/>
    </w:p>
    <w:p w14:paraId="34D7CA6C" w14:textId="77777777" w:rsidR="00905944" w:rsidRDefault="00905944" w:rsidP="00F010C2">
      <w:pPr>
        <w:jc w:val="both"/>
      </w:pPr>
    </w:p>
    <w:p w14:paraId="16DB57B8" w14:textId="30291A56" w:rsidR="00E42DA2" w:rsidRDefault="0015500A" w:rsidP="0015500A">
      <w:pPr>
        <w:pStyle w:val="berschrift1"/>
        <w:keepNext w:val="0"/>
        <w:numPr>
          <w:ilvl w:val="0"/>
          <w:numId w:val="0"/>
        </w:numPr>
        <w:tabs>
          <w:tab w:val="clear" w:pos="431"/>
        </w:tabs>
        <w:spacing w:before="0" w:after="0"/>
        <w:jc w:val="both"/>
        <w:rPr>
          <w:b w:val="0"/>
          <w:color w:val="000000" w:themeColor="text1"/>
          <w:sz w:val="22"/>
        </w:rPr>
      </w:pPr>
      <w:r>
        <w:rPr>
          <w:b w:val="0"/>
          <w:color w:val="000000" w:themeColor="text1"/>
          <w:sz w:val="22"/>
        </w:rPr>
        <w:t>Bewertungskriterium ist der Gesamtpreis.</w:t>
      </w:r>
    </w:p>
    <w:p w14:paraId="6F928C23" w14:textId="77777777" w:rsidR="0015500A" w:rsidRPr="0015500A" w:rsidRDefault="0015500A" w:rsidP="0015500A">
      <w:pPr>
        <w:rPr>
          <w:sz w:val="22"/>
          <w:szCs w:val="22"/>
        </w:rPr>
      </w:pPr>
      <w:r w:rsidRPr="0015500A">
        <w:rPr>
          <w:sz w:val="22"/>
          <w:szCs w:val="22"/>
        </w:rPr>
        <w:t>Bei Preisabweichungen von weniger als 15% zwischen geeigneten Anbietern ist der örtlich nähere Bieter zu bevorzugen, um bei Nachbesserungen und Gewährleistungsfällen die Möbel schneller bearbeiten oder austauschen zu können, sofern seine Wegstrecke nach Freiburg im Vergleich zum preisgünstigeren Bieter mehr als 25%, mindestens jedoch 50km kürzer ist.</w:t>
      </w:r>
    </w:p>
    <w:p w14:paraId="3F4443F0" w14:textId="77777777" w:rsidR="0015500A" w:rsidRPr="0015500A" w:rsidRDefault="0015500A" w:rsidP="0015500A">
      <w:pPr>
        <w:rPr>
          <w:sz w:val="22"/>
          <w:szCs w:val="22"/>
        </w:rPr>
      </w:pPr>
    </w:p>
    <w:sectPr w:rsidR="0015500A" w:rsidRPr="0015500A">
      <w:pgSz w:w="11906" w:h="16838"/>
      <w:pgMar w:top="1182" w:right="1417" w:bottom="1134" w:left="1417" w:header="426" w:footer="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71C72" w14:textId="77777777" w:rsidR="004008D1" w:rsidRDefault="004008D1">
      <w:r>
        <w:separator/>
      </w:r>
    </w:p>
  </w:endnote>
  <w:endnote w:type="continuationSeparator" w:id="0">
    <w:p w14:paraId="50133F3F" w14:textId="77777777" w:rsidR="004008D1" w:rsidRDefault="0040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Layout w:type="fixed"/>
      <w:tblCellMar>
        <w:left w:w="71" w:type="dxa"/>
        <w:right w:w="71" w:type="dxa"/>
      </w:tblCellMar>
      <w:tblLook w:val="00A0" w:firstRow="1" w:lastRow="0" w:firstColumn="1" w:lastColumn="0" w:noHBand="0" w:noVBand="0"/>
    </w:tblPr>
    <w:tblGrid>
      <w:gridCol w:w="3899"/>
      <w:gridCol w:w="2833"/>
      <w:gridCol w:w="3474"/>
    </w:tblGrid>
    <w:tr w:rsidR="00BA42B9" w14:paraId="4278A4FE" w14:textId="77777777" w:rsidTr="008C27A6">
      <w:trPr>
        <w:trHeight w:val="142"/>
      </w:trPr>
      <w:tc>
        <w:tcPr>
          <w:tcW w:w="3899" w:type="dxa"/>
          <w:tcBorders>
            <w:top w:val="none" w:sz="0" w:space="0" w:color="000000"/>
            <w:left w:val="none" w:sz="0" w:space="0" w:color="000000"/>
            <w:bottom w:val="none" w:sz="0" w:space="0" w:color="000000"/>
            <w:right w:val="none" w:sz="0" w:space="0" w:color="000000"/>
          </w:tcBorders>
          <w:vAlign w:val="center"/>
        </w:tcPr>
        <w:p w14:paraId="1598D77B" w14:textId="203B3E86" w:rsidR="00BA42B9" w:rsidRDefault="00BA42B9" w:rsidP="00537781">
          <w:pPr>
            <w:tabs>
              <w:tab w:val="center" w:pos="4536"/>
              <w:tab w:val="right" w:pos="9072"/>
            </w:tabs>
            <w:jc w:val="both"/>
            <w:rPr>
              <w:rFonts w:cs="Arial"/>
              <w:sz w:val="18"/>
              <w:szCs w:val="18"/>
            </w:rPr>
          </w:pPr>
        </w:p>
      </w:tc>
      <w:tc>
        <w:tcPr>
          <w:tcW w:w="2833" w:type="dxa"/>
          <w:tcBorders>
            <w:top w:val="none" w:sz="0" w:space="0" w:color="000000"/>
            <w:left w:val="none" w:sz="0" w:space="0" w:color="000000"/>
            <w:bottom w:val="none" w:sz="0" w:space="0" w:color="000000"/>
            <w:right w:val="none" w:sz="0" w:space="0" w:color="000000"/>
          </w:tcBorders>
          <w:vAlign w:val="center"/>
        </w:tcPr>
        <w:p w14:paraId="238F482D" w14:textId="77777777" w:rsidR="00BA42B9" w:rsidRDefault="00BA42B9">
          <w:pPr>
            <w:tabs>
              <w:tab w:val="center" w:pos="4536"/>
              <w:tab w:val="right" w:pos="9072"/>
            </w:tabs>
            <w:rPr>
              <w:rFonts w:cs="Arial"/>
              <w:sz w:val="18"/>
              <w:szCs w:val="18"/>
            </w:rPr>
          </w:pPr>
        </w:p>
      </w:tc>
      <w:tc>
        <w:tcPr>
          <w:tcW w:w="3474" w:type="dxa"/>
          <w:tcBorders>
            <w:top w:val="none" w:sz="0" w:space="0" w:color="000000"/>
            <w:left w:val="none" w:sz="0" w:space="0" w:color="000000"/>
            <w:bottom w:val="none" w:sz="0" w:space="0" w:color="000000"/>
            <w:right w:val="none" w:sz="0" w:space="0" w:color="000000"/>
          </w:tcBorders>
          <w:vAlign w:val="center"/>
        </w:tcPr>
        <w:p w14:paraId="4AD0AC8E" w14:textId="2669735F" w:rsidR="00BA42B9" w:rsidRDefault="00A30BA4">
          <w:pPr>
            <w:tabs>
              <w:tab w:val="center" w:pos="4536"/>
              <w:tab w:val="right" w:pos="9072"/>
            </w:tabs>
            <w:jc w:val="center"/>
            <w:rPr>
              <w:rFonts w:cs="Arial"/>
              <w:sz w:val="18"/>
              <w:szCs w:val="18"/>
            </w:rPr>
          </w:pPr>
          <w:r>
            <w:rPr>
              <w:rFonts w:cs="Arial"/>
              <w:sz w:val="18"/>
              <w:szCs w:val="18"/>
            </w:rPr>
            <w:t xml:space="preserve">                  Seite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1B720D">
            <w:rPr>
              <w:rFonts w:cs="Arial"/>
              <w:noProof/>
              <w:sz w:val="18"/>
              <w:szCs w:val="18"/>
            </w:rPr>
            <w:t>4</w:t>
          </w:r>
          <w:r>
            <w:rPr>
              <w:rFonts w:cs="Arial"/>
              <w:sz w:val="18"/>
              <w:szCs w:val="18"/>
            </w:rPr>
            <w:fldChar w:fldCharType="end"/>
          </w:r>
          <w:r>
            <w:rPr>
              <w:rFonts w:cs="Arial"/>
              <w:sz w:val="18"/>
              <w:szCs w:val="18"/>
            </w:rPr>
            <w:t xml:space="preserve"> von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1B720D">
            <w:rPr>
              <w:rFonts w:cs="Arial"/>
              <w:noProof/>
              <w:sz w:val="18"/>
              <w:szCs w:val="18"/>
            </w:rPr>
            <w:t>4</w:t>
          </w:r>
          <w:r>
            <w:rPr>
              <w:rFonts w:cs="Arial"/>
              <w:sz w:val="18"/>
              <w:szCs w:val="18"/>
            </w:rPr>
            <w:fldChar w:fldCharType="end"/>
          </w:r>
        </w:p>
      </w:tc>
    </w:tr>
  </w:tbl>
  <w:p w14:paraId="295E8336" w14:textId="77777777" w:rsidR="00BA42B9" w:rsidRDefault="00BA42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68FCB" w14:textId="77777777" w:rsidR="004008D1" w:rsidRDefault="004008D1">
      <w:r>
        <w:separator/>
      </w:r>
    </w:p>
  </w:footnote>
  <w:footnote w:type="continuationSeparator" w:id="0">
    <w:p w14:paraId="28FC2BFB" w14:textId="77777777" w:rsidR="004008D1" w:rsidRDefault="00400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39" w:type="dxa"/>
      <w:tblLayout w:type="fixed"/>
      <w:tblCellMar>
        <w:left w:w="71" w:type="dxa"/>
        <w:right w:w="71" w:type="dxa"/>
      </w:tblCellMar>
      <w:tblLook w:val="00A0" w:firstRow="1" w:lastRow="0" w:firstColumn="1" w:lastColumn="0" w:noHBand="0" w:noVBand="0"/>
    </w:tblPr>
    <w:tblGrid>
      <w:gridCol w:w="5618"/>
      <w:gridCol w:w="1279"/>
      <w:gridCol w:w="829"/>
      <w:gridCol w:w="2513"/>
    </w:tblGrid>
    <w:tr w:rsidR="00BA42B9" w14:paraId="28CD2405" w14:textId="77777777">
      <w:trPr>
        <w:cantSplit/>
        <w:trHeight w:hRule="exact" w:val="525"/>
      </w:trPr>
      <w:tc>
        <w:tcPr>
          <w:tcW w:w="5618" w:type="dxa"/>
          <w:tcBorders>
            <w:top w:val="none" w:sz="0" w:space="0" w:color="000000"/>
            <w:left w:val="none" w:sz="0" w:space="0" w:color="000000"/>
            <w:bottom w:val="none" w:sz="0" w:space="0" w:color="000000"/>
            <w:right w:val="none" w:sz="0" w:space="0" w:color="000000"/>
          </w:tcBorders>
          <w:vAlign w:val="bottom"/>
        </w:tcPr>
        <w:p w14:paraId="3881845A" w14:textId="50924FC0" w:rsidR="00BA42B9" w:rsidRDefault="00A30BA4" w:rsidP="00924D10">
          <w:pPr>
            <w:tabs>
              <w:tab w:val="center" w:pos="4536"/>
              <w:tab w:val="right" w:pos="9072"/>
            </w:tabs>
            <w:spacing w:line="288" w:lineRule="auto"/>
            <w:rPr>
              <w:b/>
              <w:szCs w:val="20"/>
            </w:rPr>
          </w:pPr>
          <w:r>
            <w:rPr>
              <w:b/>
              <w:szCs w:val="20"/>
            </w:rPr>
            <w:t>Spezifikation</w:t>
          </w:r>
          <w:r w:rsidR="00530F9F">
            <w:rPr>
              <w:b/>
              <w:szCs w:val="20"/>
            </w:rPr>
            <w:t xml:space="preserve"> </w:t>
          </w:r>
          <w:r w:rsidR="00924D10">
            <w:rPr>
              <w:b/>
              <w:szCs w:val="20"/>
            </w:rPr>
            <w:t xml:space="preserve">Büromöbel </w:t>
          </w:r>
          <w:r w:rsidR="00C376B6">
            <w:rPr>
              <w:b/>
              <w:szCs w:val="20"/>
            </w:rPr>
            <w:t>Hahn-Schickard Forschungsbau</w:t>
          </w:r>
        </w:p>
      </w:tc>
      <w:tc>
        <w:tcPr>
          <w:tcW w:w="1279" w:type="dxa"/>
          <w:tcBorders>
            <w:top w:val="none" w:sz="0" w:space="0" w:color="000000"/>
            <w:left w:val="none" w:sz="0" w:space="0" w:color="000000"/>
            <w:bottom w:val="none" w:sz="0" w:space="0" w:color="000000"/>
            <w:right w:val="none" w:sz="0" w:space="0" w:color="000000"/>
          </w:tcBorders>
          <w:vAlign w:val="bottom"/>
        </w:tcPr>
        <w:p w14:paraId="5BBF48F6" w14:textId="77777777" w:rsidR="00BA42B9" w:rsidRDefault="00BA42B9">
          <w:pPr>
            <w:tabs>
              <w:tab w:val="center" w:pos="4536"/>
              <w:tab w:val="right" w:pos="9072"/>
            </w:tabs>
            <w:spacing w:line="288" w:lineRule="auto"/>
            <w:rPr>
              <w:rFonts w:cs="Arial"/>
              <w:szCs w:val="20"/>
            </w:rPr>
          </w:pPr>
        </w:p>
      </w:tc>
      <w:tc>
        <w:tcPr>
          <w:tcW w:w="829" w:type="dxa"/>
          <w:tcBorders>
            <w:top w:val="none" w:sz="0" w:space="0" w:color="000000"/>
            <w:left w:val="none" w:sz="0" w:space="0" w:color="000000"/>
            <w:bottom w:val="none" w:sz="0" w:space="0" w:color="000000"/>
            <w:right w:val="none" w:sz="0" w:space="0" w:color="000000"/>
          </w:tcBorders>
          <w:vAlign w:val="bottom"/>
        </w:tcPr>
        <w:p w14:paraId="545EDE28" w14:textId="77777777" w:rsidR="00BA42B9" w:rsidRDefault="00BA42B9">
          <w:pPr>
            <w:tabs>
              <w:tab w:val="center" w:pos="4536"/>
              <w:tab w:val="right" w:pos="9072"/>
            </w:tabs>
            <w:spacing w:line="288" w:lineRule="auto"/>
            <w:rPr>
              <w:rFonts w:cs="Arial"/>
              <w:b/>
              <w:bCs/>
              <w:szCs w:val="20"/>
            </w:rPr>
          </w:pPr>
        </w:p>
      </w:tc>
      <w:tc>
        <w:tcPr>
          <w:tcW w:w="2513" w:type="dxa"/>
          <w:vMerge w:val="restart"/>
          <w:tcBorders>
            <w:top w:val="none" w:sz="0" w:space="0" w:color="000000"/>
            <w:left w:val="none" w:sz="0" w:space="0" w:color="000000"/>
            <w:bottom w:val="none" w:sz="0" w:space="0" w:color="000000"/>
            <w:right w:val="none" w:sz="0" w:space="0" w:color="000000"/>
          </w:tcBorders>
        </w:tcPr>
        <w:p w14:paraId="567D87BC" w14:textId="77777777" w:rsidR="00BA42B9" w:rsidRDefault="00A30BA4">
          <w:pPr>
            <w:tabs>
              <w:tab w:val="center" w:pos="4536"/>
              <w:tab w:val="right" w:pos="9072"/>
            </w:tabs>
            <w:spacing w:line="288" w:lineRule="auto"/>
            <w:jc w:val="center"/>
            <w:rPr>
              <w:rFonts w:cs="Arial"/>
              <w:b/>
              <w:bCs/>
              <w:szCs w:val="20"/>
            </w:rPr>
          </w:pPr>
          <w:r>
            <w:rPr>
              <w:noProof/>
              <w:szCs w:val="20"/>
            </w:rPr>
            <mc:AlternateContent>
              <mc:Choice Requires="wpg">
                <w:drawing>
                  <wp:inline distT="0" distB="0" distL="0" distR="0" wp14:anchorId="0B45678F" wp14:editId="00A296EB">
                    <wp:extent cx="914353" cy="533743"/>
                    <wp:effectExtent l="0" t="0" r="0" b="0"/>
                    <wp:docPr id="11" name="Grafik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914353" cy="533743"/>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72.0pt;height:42.0pt;mso-wrap-distance-left:0.0pt;mso-wrap-distance-top:0.0pt;mso-wrap-distance-right:0.0pt;mso-wrap-distance-bottom:0.0pt;" stroked="f">
                    <v:path textboxrect="0,0,0,0"/>
                    <v:imagedata r:id="rId2" o:title=""/>
                  </v:shape>
                </w:pict>
              </mc:Fallback>
            </mc:AlternateContent>
          </w:r>
        </w:p>
      </w:tc>
    </w:tr>
    <w:tr w:rsidR="00BA42B9" w14:paraId="093E62D5" w14:textId="77777777">
      <w:trPr>
        <w:cantSplit/>
        <w:trHeight w:hRule="exact" w:val="525"/>
      </w:trPr>
      <w:tc>
        <w:tcPr>
          <w:tcW w:w="5618" w:type="dxa"/>
          <w:tcBorders>
            <w:top w:val="none" w:sz="0" w:space="0" w:color="000000"/>
            <w:left w:val="none" w:sz="0" w:space="0" w:color="000000"/>
            <w:bottom w:val="none" w:sz="0" w:space="0" w:color="000000"/>
            <w:right w:val="none" w:sz="0" w:space="0" w:color="000000"/>
          </w:tcBorders>
        </w:tcPr>
        <w:p w14:paraId="60EB9CCB" w14:textId="77777777" w:rsidR="00BA42B9" w:rsidRDefault="00BA42B9">
          <w:pPr>
            <w:tabs>
              <w:tab w:val="center" w:pos="4536"/>
              <w:tab w:val="right" w:pos="9072"/>
            </w:tabs>
            <w:spacing w:line="288" w:lineRule="auto"/>
            <w:rPr>
              <w:rFonts w:cs="Arial"/>
              <w:b/>
              <w:szCs w:val="20"/>
            </w:rPr>
          </w:pPr>
        </w:p>
      </w:tc>
      <w:tc>
        <w:tcPr>
          <w:tcW w:w="1279" w:type="dxa"/>
          <w:tcBorders>
            <w:top w:val="none" w:sz="0" w:space="0" w:color="000000"/>
            <w:left w:val="none" w:sz="0" w:space="0" w:color="000000"/>
            <w:bottom w:val="none" w:sz="0" w:space="0" w:color="000000"/>
            <w:right w:val="none" w:sz="0" w:space="0" w:color="000000"/>
          </w:tcBorders>
        </w:tcPr>
        <w:p w14:paraId="49EB14CD" w14:textId="77777777" w:rsidR="00BA42B9" w:rsidRDefault="00BA42B9">
          <w:pPr>
            <w:tabs>
              <w:tab w:val="center" w:pos="4536"/>
              <w:tab w:val="right" w:pos="9072"/>
            </w:tabs>
            <w:spacing w:line="288" w:lineRule="auto"/>
            <w:rPr>
              <w:rFonts w:cs="Arial"/>
              <w:b/>
              <w:szCs w:val="20"/>
            </w:rPr>
          </w:pPr>
        </w:p>
      </w:tc>
      <w:tc>
        <w:tcPr>
          <w:tcW w:w="829" w:type="dxa"/>
          <w:tcBorders>
            <w:top w:val="none" w:sz="0" w:space="0" w:color="000000"/>
            <w:left w:val="none" w:sz="0" w:space="0" w:color="000000"/>
            <w:bottom w:val="none" w:sz="0" w:space="0" w:color="000000"/>
            <w:right w:val="none" w:sz="0" w:space="0" w:color="000000"/>
          </w:tcBorders>
        </w:tcPr>
        <w:p w14:paraId="5A89DC61" w14:textId="77777777" w:rsidR="00BA42B9" w:rsidRDefault="00BA42B9">
          <w:pPr>
            <w:tabs>
              <w:tab w:val="center" w:pos="4536"/>
              <w:tab w:val="right" w:pos="9072"/>
            </w:tabs>
            <w:spacing w:line="288" w:lineRule="auto"/>
            <w:rPr>
              <w:rFonts w:cs="Arial"/>
              <w:b/>
              <w:bCs/>
              <w:szCs w:val="20"/>
            </w:rPr>
          </w:pPr>
        </w:p>
      </w:tc>
      <w:tc>
        <w:tcPr>
          <w:tcW w:w="2513" w:type="dxa"/>
          <w:vMerge/>
          <w:tcBorders>
            <w:top w:val="none" w:sz="0" w:space="0" w:color="000000"/>
            <w:left w:val="none" w:sz="0" w:space="0" w:color="000000"/>
            <w:bottom w:val="none" w:sz="0" w:space="0" w:color="000000"/>
            <w:right w:val="none" w:sz="0" w:space="0" w:color="000000"/>
          </w:tcBorders>
        </w:tcPr>
        <w:p w14:paraId="75D86242" w14:textId="77777777" w:rsidR="00BA42B9" w:rsidRDefault="00BA42B9">
          <w:pPr>
            <w:tabs>
              <w:tab w:val="center" w:pos="4536"/>
              <w:tab w:val="right" w:pos="9072"/>
            </w:tabs>
            <w:spacing w:line="288" w:lineRule="auto"/>
            <w:rPr>
              <w:rFonts w:cs="Arial"/>
              <w:b/>
              <w:bCs/>
              <w:szCs w:val="20"/>
            </w:rPr>
          </w:pPr>
        </w:p>
      </w:tc>
    </w:tr>
  </w:tbl>
  <w:p w14:paraId="39624BBD" w14:textId="77777777" w:rsidR="00BA42B9" w:rsidRDefault="00BA42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6DBB"/>
    <w:multiLevelType w:val="multilevel"/>
    <w:tmpl w:val="BC5A451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270E42"/>
    <w:multiLevelType w:val="multilevel"/>
    <w:tmpl w:val="505E7A1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83241F"/>
    <w:multiLevelType w:val="multilevel"/>
    <w:tmpl w:val="05389040"/>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3532AE2"/>
    <w:multiLevelType w:val="multilevel"/>
    <w:tmpl w:val="CA2A44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3F3EB3"/>
    <w:multiLevelType w:val="multilevel"/>
    <w:tmpl w:val="41FCAF5C"/>
    <w:lvl w:ilvl="0">
      <w:start w:val="2"/>
      <w:numFmt w:val="decimal"/>
      <w:lvlText w:val="%1"/>
      <w:lvlJc w:val="left"/>
      <w:pPr>
        <w:ind w:left="360" w:hanging="360"/>
      </w:pPr>
      <w:rPr>
        <w:rFonts w:hint="default"/>
      </w:rPr>
    </w:lvl>
    <w:lvl w:ilvl="1">
      <w:start w:val="4"/>
      <w:numFmt w:val="decimal"/>
      <w:lvlText w:val="%1.%2"/>
      <w:lvlJc w:val="left"/>
      <w:pPr>
        <w:ind w:left="5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5" w15:restartNumberingAfterBreak="0">
    <w:nsid w:val="784B35FB"/>
    <w:multiLevelType w:val="multilevel"/>
    <w:tmpl w:val="589CAF92"/>
    <w:lvl w:ilvl="0">
      <w:start w:val="1"/>
      <w:numFmt w:val="decimal"/>
      <w:pStyle w:val="berschrift1"/>
      <w:lvlText w:val="%1."/>
      <w:lvlJc w:val="left"/>
      <w:pPr>
        <w:tabs>
          <w:tab w:val="num" w:pos="875"/>
        </w:tabs>
        <w:ind w:left="515" w:hanging="515"/>
      </w:pPr>
      <w:rPr>
        <w:rFonts w:ascii="Arial" w:hAnsi="Arial"/>
        <w:b/>
        <w:sz w:val="28"/>
        <w:szCs w:val="28"/>
      </w:rPr>
    </w:lvl>
    <w:lvl w:ilvl="1">
      <w:start w:val="1"/>
      <w:numFmt w:val="decimal"/>
      <w:pStyle w:val="berschrift2"/>
      <w:lvlText w:val="%1.%2."/>
      <w:lvlJc w:val="left"/>
      <w:pPr>
        <w:tabs>
          <w:tab w:val="num" w:pos="875"/>
        </w:tabs>
        <w:ind w:left="374" w:hanging="147"/>
      </w:pPr>
      <w:rPr>
        <w:sz w:val="24"/>
        <w:szCs w:val="24"/>
      </w:rPr>
    </w:lvl>
    <w:lvl w:ilvl="2">
      <w:start w:val="1"/>
      <w:numFmt w:val="decimal"/>
      <w:pStyle w:val="berschrift3"/>
      <w:lvlText w:val="%1.%2.%3."/>
      <w:lvlJc w:val="left"/>
      <w:pPr>
        <w:tabs>
          <w:tab w:val="num" w:pos="1235"/>
        </w:tabs>
        <w:ind w:left="515" w:hanging="62"/>
      </w:pPr>
    </w:lvl>
    <w:lvl w:ilvl="3">
      <w:start w:val="1"/>
      <w:numFmt w:val="decimal"/>
      <w:pStyle w:val="berschrift4"/>
      <w:lvlText w:val="%1.%2.%3.%4."/>
      <w:lvlJc w:val="left"/>
      <w:pPr>
        <w:tabs>
          <w:tab w:val="num" w:pos="2675"/>
        </w:tabs>
        <w:ind w:left="2243" w:hanging="648"/>
      </w:pPr>
    </w:lvl>
    <w:lvl w:ilvl="4">
      <w:start w:val="1"/>
      <w:numFmt w:val="decimal"/>
      <w:lvlText w:val="%1.%2.%3.%4.%5."/>
      <w:lvlJc w:val="left"/>
      <w:pPr>
        <w:tabs>
          <w:tab w:val="num" w:pos="3395"/>
        </w:tabs>
        <w:ind w:left="2747" w:hanging="792"/>
      </w:pPr>
    </w:lvl>
    <w:lvl w:ilvl="5">
      <w:start w:val="1"/>
      <w:numFmt w:val="decimal"/>
      <w:lvlText w:val="%1.%2.%3.%4.%5.%6."/>
      <w:lvlJc w:val="left"/>
      <w:pPr>
        <w:tabs>
          <w:tab w:val="num" w:pos="3755"/>
        </w:tabs>
        <w:ind w:left="3251" w:hanging="936"/>
      </w:pPr>
    </w:lvl>
    <w:lvl w:ilvl="6">
      <w:start w:val="1"/>
      <w:numFmt w:val="decimal"/>
      <w:lvlText w:val="%1.%2.%3.%4.%5.%6.%7."/>
      <w:lvlJc w:val="left"/>
      <w:pPr>
        <w:tabs>
          <w:tab w:val="num" w:pos="4475"/>
        </w:tabs>
        <w:ind w:left="3755" w:hanging="1080"/>
      </w:pPr>
    </w:lvl>
    <w:lvl w:ilvl="7">
      <w:start w:val="1"/>
      <w:numFmt w:val="decimal"/>
      <w:lvlText w:val="%1.%2.%3.%4.%5.%6.%7.%8."/>
      <w:lvlJc w:val="left"/>
      <w:pPr>
        <w:tabs>
          <w:tab w:val="num" w:pos="5195"/>
        </w:tabs>
        <w:ind w:left="4259" w:hanging="1224"/>
      </w:pPr>
    </w:lvl>
    <w:lvl w:ilvl="8">
      <w:start w:val="1"/>
      <w:numFmt w:val="decimal"/>
      <w:lvlText w:val="%1.%2.%3.%4.%5.%6.%7.%8.%9."/>
      <w:lvlJc w:val="left"/>
      <w:pPr>
        <w:tabs>
          <w:tab w:val="num" w:pos="5555"/>
        </w:tabs>
        <w:ind w:left="4835" w:hanging="1440"/>
      </w:pPr>
    </w:lvl>
  </w:abstractNum>
  <w:abstractNum w:abstractNumId="6" w15:restartNumberingAfterBreak="0">
    <w:nsid w:val="7A0C62FF"/>
    <w:multiLevelType w:val="multilevel"/>
    <w:tmpl w:val="17580226"/>
    <w:lvl w:ilvl="0">
      <w:start w:val="1"/>
      <w:numFmt w:val="decimal"/>
      <w:pStyle w:val="01KV-BMBFberschriften"/>
      <w:lvlText w:val="§ %1"/>
      <w:lvlJc w:val="left"/>
      <w:pPr>
        <w:tabs>
          <w:tab w:val="num" w:pos="567"/>
        </w:tabs>
        <w:ind w:left="567" w:hanging="567"/>
      </w:pPr>
      <w:rPr>
        <w:rFonts w:ascii="Calibri Light" w:hAnsi="Calibri Light" w:hint="default"/>
        <w:b/>
        <w:i w:val="0"/>
        <w:sz w:val="22"/>
      </w:rPr>
    </w:lvl>
    <w:lvl w:ilvl="1">
      <w:start w:val="1"/>
      <w:numFmt w:val="decimal"/>
      <w:pStyle w:val="02KV-BMBFTextebene2"/>
      <w:lvlText w:val="(%2)"/>
      <w:lvlJc w:val="left"/>
      <w:pPr>
        <w:tabs>
          <w:tab w:val="num" w:pos="567"/>
        </w:tabs>
        <w:ind w:left="567" w:hanging="567"/>
      </w:pPr>
      <w:rPr>
        <w:rFonts w:ascii="Calibri Light" w:hAnsi="Calibri Light"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03KV-BMBFTextebene3"/>
      <w:lvlText w:val="(%3)"/>
      <w:lvlJc w:val="left"/>
      <w:pPr>
        <w:tabs>
          <w:tab w:val="num" w:pos="567"/>
        </w:tabs>
        <w:ind w:left="1134" w:hanging="567"/>
      </w:pPr>
      <w:rPr>
        <w:rFonts w:ascii="Calibri Light" w:hAnsi="Calibri Light"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724373501">
    <w:abstractNumId w:val="5"/>
  </w:num>
  <w:num w:numId="2" w16cid:durableId="1750493519">
    <w:abstractNumId w:val="6"/>
  </w:num>
  <w:num w:numId="3" w16cid:durableId="135882165">
    <w:abstractNumId w:val="2"/>
  </w:num>
  <w:num w:numId="4" w16cid:durableId="1085226166">
    <w:abstractNumId w:val="4"/>
  </w:num>
  <w:num w:numId="5" w16cid:durableId="1963030682">
    <w:abstractNumId w:val="3"/>
  </w:num>
  <w:num w:numId="6" w16cid:durableId="1292857249">
    <w:abstractNumId w:val="5"/>
  </w:num>
  <w:num w:numId="7" w16cid:durableId="1915703495">
    <w:abstractNumId w:val="5"/>
  </w:num>
  <w:num w:numId="8" w16cid:durableId="1091656944">
    <w:abstractNumId w:val="1"/>
  </w:num>
  <w:num w:numId="9" w16cid:durableId="70552366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2B9"/>
    <w:rsid w:val="00005626"/>
    <w:rsid w:val="00017B0D"/>
    <w:rsid w:val="0004128F"/>
    <w:rsid w:val="00047C2E"/>
    <w:rsid w:val="000778E8"/>
    <w:rsid w:val="000800A2"/>
    <w:rsid w:val="00081D75"/>
    <w:rsid w:val="000A09D6"/>
    <w:rsid w:val="000C18E5"/>
    <w:rsid w:val="001134C7"/>
    <w:rsid w:val="0013531A"/>
    <w:rsid w:val="00146B05"/>
    <w:rsid w:val="001522AA"/>
    <w:rsid w:val="0015500A"/>
    <w:rsid w:val="00195B60"/>
    <w:rsid w:val="001B720D"/>
    <w:rsid w:val="001C3053"/>
    <w:rsid w:val="001E0D7B"/>
    <w:rsid w:val="001F045C"/>
    <w:rsid w:val="002076D4"/>
    <w:rsid w:val="00220453"/>
    <w:rsid w:val="00220E4D"/>
    <w:rsid w:val="002320CF"/>
    <w:rsid w:val="002545DC"/>
    <w:rsid w:val="0025674A"/>
    <w:rsid w:val="00264D70"/>
    <w:rsid w:val="00274648"/>
    <w:rsid w:val="002774C3"/>
    <w:rsid w:val="002E38E1"/>
    <w:rsid w:val="00334683"/>
    <w:rsid w:val="00394627"/>
    <w:rsid w:val="003F2C13"/>
    <w:rsid w:val="004008D1"/>
    <w:rsid w:val="00406CE8"/>
    <w:rsid w:val="00415C51"/>
    <w:rsid w:val="0043049B"/>
    <w:rsid w:val="00446F89"/>
    <w:rsid w:val="00465380"/>
    <w:rsid w:val="004A055B"/>
    <w:rsid w:val="004B28A9"/>
    <w:rsid w:val="004B7B45"/>
    <w:rsid w:val="005255C3"/>
    <w:rsid w:val="00530F9F"/>
    <w:rsid w:val="00537781"/>
    <w:rsid w:val="00545AF0"/>
    <w:rsid w:val="005911BF"/>
    <w:rsid w:val="005B11A3"/>
    <w:rsid w:val="005C2012"/>
    <w:rsid w:val="005D2ED0"/>
    <w:rsid w:val="005E4A44"/>
    <w:rsid w:val="006326DD"/>
    <w:rsid w:val="006374FD"/>
    <w:rsid w:val="00646EB1"/>
    <w:rsid w:val="0067524E"/>
    <w:rsid w:val="006852DC"/>
    <w:rsid w:val="006D09B6"/>
    <w:rsid w:val="006E455E"/>
    <w:rsid w:val="006E6DF0"/>
    <w:rsid w:val="007746AE"/>
    <w:rsid w:val="00791ADB"/>
    <w:rsid w:val="007B0A24"/>
    <w:rsid w:val="007B75AA"/>
    <w:rsid w:val="007B75FA"/>
    <w:rsid w:val="007C0591"/>
    <w:rsid w:val="007C6598"/>
    <w:rsid w:val="007E0EAC"/>
    <w:rsid w:val="00850470"/>
    <w:rsid w:val="008578A7"/>
    <w:rsid w:val="00862ECF"/>
    <w:rsid w:val="00867AFE"/>
    <w:rsid w:val="008A1AD3"/>
    <w:rsid w:val="008C27A6"/>
    <w:rsid w:val="008D293F"/>
    <w:rsid w:val="00905944"/>
    <w:rsid w:val="00912B7F"/>
    <w:rsid w:val="009157FE"/>
    <w:rsid w:val="00924D10"/>
    <w:rsid w:val="0096449D"/>
    <w:rsid w:val="0097158B"/>
    <w:rsid w:val="0097235C"/>
    <w:rsid w:val="00975BBD"/>
    <w:rsid w:val="009866C6"/>
    <w:rsid w:val="009A4A49"/>
    <w:rsid w:val="009B5163"/>
    <w:rsid w:val="009B6670"/>
    <w:rsid w:val="009C6CFE"/>
    <w:rsid w:val="009F0B4E"/>
    <w:rsid w:val="00A11E8A"/>
    <w:rsid w:val="00A20EFB"/>
    <w:rsid w:val="00A30BA4"/>
    <w:rsid w:val="00A95B13"/>
    <w:rsid w:val="00AB5384"/>
    <w:rsid w:val="00AD3883"/>
    <w:rsid w:val="00AE6B5C"/>
    <w:rsid w:val="00AE7A9F"/>
    <w:rsid w:val="00B133D1"/>
    <w:rsid w:val="00B405C5"/>
    <w:rsid w:val="00B4115A"/>
    <w:rsid w:val="00B61789"/>
    <w:rsid w:val="00B65738"/>
    <w:rsid w:val="00B85293"/>
    <w:rsid w:val="00BA1052"/>
    <w:rsid w:val="00BA42B9"/>
    <w:rsid w:val="00BB49DA"/>
    <w:rsid w:val="00BC3938"/>
    <w:rsid w:val="00BC6433"/>
    <w:rsid w:val="00C23EFA"/>
    <w:rsid w:val="00C254D5"/>
    <w:rsid w:val="00C376B6"/>
    <w:rsid w:val="00C47E56"/>
    <w:rsid w:val="00C53A34"/>
    <w:rsid w:val="00C91EF7"/>
    <w:rsid w:val="00CB2094"/>
    <w:rsid w:val="00CD0B30"/>
    <w:rsid w:val="00CD24E0"/>
    <w:rsid w:val="00CE05C1"/>
    <w:rsid w:val="00CE3AAA"/>
    <w:rsid w:val="00D34412"/>
    <w:rsid w:val="00D46B22"/>
    <w:rsid w:val="00D621AA"/>
    <w:rsid w:val="00DB6447"/>
    <w:rsid w:val="00DD7A66"/>
    <w:rsid w:val="00DF4315"/>
    <w:rsid w:val="00DF635D"/>
    <w:rsid w:val="00DF71E4"/>
    <w:rsid w:val="00E07816"/>
    <w:rsid w:val="00E36456"/>
    <w:rsid w:val="00E42DA2"/>
    <w:rsid w:val="00E60582"/>
    <w:rsid w:val="00E709DB"/>
    <w:rsid w:val="00E73480"/>
    <w:rsid w:val="00ED0C0A"/>
    <w:rsid w:val="00F010C2"/>
    <w:rsid w:val="00F0653E"/>
    <w:rsid w:val="00F23891"/>
    <w:rsid w:val="00F51A1D"/>
    <w:rsid w:val="00F53B92"/>
    <w:rsid w:val="00F57A5A"/>
    <w:rsid w:val="00F61407"/>
    <w:rsid w:val="00F621D0"/>
    <w:rsid w:val="00F9212F"/>
    <w:rsid w:val="00F94FDA"/>
    <w:rsid w:val="00FA0B12"/>
    <w:rsid w:val="00FB5B14"/>
    <w:rsid w:val="00FC4F7E"/>
    <w:rsid w:val="00FC6C48"/>
    <w:rsid w:val="00FF2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3027"/>
  <w15:docId w15:val="{EAE8C0CB-8C68-45EE-8700-C09DB04F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Cs w:val="24"/>
    </w:rPr>
  </w:style>
  <w:style w:type="paragraph" w:styleId="berschrift1">
    <w:name w:val="heading 1"/>
    <w:basedOn w:val="Standard"/>
    <w:next w:val="Standard"/>
    <w:link w:val="berschrift1Zchn1"/>
    <w:qFormat/>
    <w:pPr>
      <w:keepNext/>
      <w:numPr>
        <w:numId w:val="1"/>
      </w:numPr>
      <w:tabs>
        <w:tab w:val="left" w:pos="431"/>
      </w:tabs>
      <w:spacing w:before="240" w:after="120"/>
      <w:ind w:left="573" w:hanging="516"/>
      <w:outlineLvl w:val="0"/>
    </w:pPr>
    <w:rPr>
      <w:rFonts w:cs="Arial"/>
      <w:b/>
      <w:sz w:val="28"/>
      <w:szCs w:val="20"/>
    </w:rPr>
  </w:style>
  <w:style w:type="paragraph" w:styleId="berschrift2">
    <w:name w:val="heading 2"/>
    <w:basedOn w:val="Standard"/>
    <w:next w:val="Standard"/>
    <w:link w:val="berschrift2Zchn"/>
    <w:qFormat/>
    <w:pPr>
      <w:numPr>
        <w:ilvl w:val="1"/>
        <w:numId w:val="1"/>
      </w:numPr>
      <w:spacing w:before="60" w:after="120"/>
      <w:outlineLvl w:val="1"/>
    </w:pPr>
    <w:rPr>
      <w:b/>
      <w:sz w:val="22"/>
      <w:szCs w:val="20"/>
    </w:rPr>
  </w:style>
  <w:style w:type="paragraph" w:styleId="berschrift3">
    <w:name w:val="heading 3"/>
    <w:basedOn w:val="Standard"/>
    <w:next w:val="Standard"/>
    <w:link w:val="berschrift3Zchn"/>
    <w:qFormat/>
    <w:pPr>
      <w:keepNext/>
      <w:widowControl w:val="0"/>
      <w:numPr>
        <w:ilvl w:val="2"/>
        <w:numId w:val="1"/>
      </w:numPr>
      <w:spacing w:before="40" w:after="60"/>
      <w:outlineLvl w:val="2"/>
    </w:pPr>
    <w:rPr>
      <w:b/>
      <w:sz w:val="22"/>
      <w:szCs w:val="20"/>
    </w:rPr>
  </w:style>
  <w:style w:type="paragraph" w:styleId="berschrift4">
    <w:name w:val="heading 4"/>
    <w:basedOn w:val="Standard"/>
    <w:next w:val="Standard"/>
    <w:link w:val="berschrift4Zchn"/>
    <w:qFormat/>
    <w:pPr>
      <w:keepNext/>
      <w:widowControl w:val="0"/>
      <w:numPr>
        <w:ilvl w:val="3"/>
        <w:numId w:val="1"/>
      </w:numPr>
      <w:tabs>
        <w:tab w:val="left" w:pos="1304"/>
      </w:tabs>
      <w:spacing w:before="60" w:after="60"/>
      <w:outlineLvl w:val="3"/>
    </w:pPr>
    <w:rPr>
      <w:b/>
      <w:sz w:val="22"/>
      <w:szCs w:val="20"/>
      <w:lang w:val="en-US"/>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1">
    <w:name w:val="Überschrift 1 Zchn1"/>
    <w:link w:val="berschrift1"/>
    <w:rPr>
      <w:rFonts w:ascii="Arial" w:hAnsi="Arial" w:cs="Arial"/>
      <w:b/>
      <w:sz w:val="28"/>
    </w:rPr>
  </w:style>
  <w:style w:type="character" w:customStyle="1" w:styleId="berschrift2Zchn">
    <w:name w:val="Überschrift 2 Zchn"/>
    <w:link w:val="berschrift2"/>
    <w:rPr>
      <w:rFonts w:ascii="Arial" w:hAnsi="Arial"/>
      <w:b/>
      <w:sz w:val="22"/>
    </w:rPr>
  </w:style>
  <w:style w:type="character" w:customStyle="1" w:styleId="berschrift3Zchn">
    <w:name w:val="Überschrift 3 Zchn"/>
    <w:link w:val="berschrift3"/>
    <w:rPr>
      <w:rFonts w:ascii="Arial" w:hAnsi="Arial"/>
      <w:b/>
      <w:sz w:val="22"/>
    </w:rPr>
  </w:style>
  <w:style w:type="character" w:customStyle="1" w:styleId="berschrift4Zchn">
    <w:name w:val="Überschrift 4 Zchn"/>
    <w:link w:val="berschrift4"/>
    <w:rPr>
      <w:rFonts w:ascii="Arial" w:hAnsi="Arial"/>
      <w:b/>
      <w:sz w:val="22"/>
      <w:lang w:val="en-US"/>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uiPriority w:val="99"/>
  </w:style>
  <w:style w:type="paragraph" w:styleId="Fuzeile">
    <w:name w:val="footer"/>
    <w:basedOn w:val="Standard"/>
    <w:link w:val="FuzeileZchn"/>
    <w:pPr>
      <w:tabs>
        <w:tab w:val="center" w:pos="4536"/>
        <w:tab w:val="right" w:pos="9072"/>
      </w:tabs>
    </w:pPr>
  </w:style>
  <w:style w:type="character" w:customStyle="1" w:styleId="FooterChar">
    <w:name w:val="Footer Char"/>
    <w:uiPriority w:val="99"/>
  </w:style>
  <w:style w:type="paragraph" w:styleId="Beschriftung">
    <w:name w:val="caption"/>
    <w:basedOn w:val="Standard"/>
    <w:next w:val="Standard"/>
    <w:uiPriority w:val="35"/>
    <w:unhideWhenUsed/>
    <w:qFormat/>
    <w:pPr>
      <w:spacing w:line="276" w:lineRule="auto"/>
    </w:pPr>
    <w:rPr>
      <w:b/>
      <w:bCs/>
      <w:color w:val="4F81BD" w:themeColor="accent1"/>
      <w:sz w:val="18"/>
      <w:szCs w:val="18"/>
    </w:rPr>
  </w:style>
  <w:style w:type="character" w:customStyle="1" w:styleId="FuzeileZchn">
    <w:name w:val="Fußzeile Zchn"/>
    <w:link w:val="Fuzeile"/>
    <w:uiPriority w:val="99"/>
  </w:style>
  <w:style w:type="table" w:styleId="Tabellenraster">
    <w:name w:val="Table Grid"/>
    <w:basedOn w:val="NormaleTabelle"/>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EinfacheTabel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49"/>
    <w:tbl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ja-JP"/>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ja-JP"/>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ja-JP"/>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ja-JP"/>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ja-JP"/>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ja-JP"/>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ja-JP"/>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ja-JP"/>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ja-JP"/>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ja-JP"/>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ja-JP"/>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ja-JP"/>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ja-JP"/>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ja-JP"/>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pPr>
      <w:spacing w:before="240"/>
    </w:pPr>
    <w:rPr>
      <w:b/>
      <w:bCs/>
      <w:caps/>
      <w:szCs w:val="28"/>
    </w:rPr>
  </w:style>
  <w:style w:type="paragraph" w:styleId="Verzeichnis2">
    <w:name w:val="toc 2"/>
    <w:basedOn w:val="Standard"/>
    <w:next w:val="Standard"/>
    <w:uiPriority w:val="39"/>
    <w:rPr>
      <w:b/>
      <w:bCs/>
      <w:sz w:val="22"/>
    </w:rPr>
  </w:style>
  <w:style w:type="paragraph" w:styleId="Verzeichnis3">
    <w:name w:val="toc 3"/>
    <w:basedOn w:val="Standard"/>
    <w:next w:val="Standard"/>
    <w:uiPriority w:val="39"/>
    <w:pPr>
      <w:ind w:left="240"/>
    </w:pPr>
    <w:rPr>
      <w:rFonts w:ascii="Times New Roman" w:hAnsi="Times New Roman"/>
    </w:rPr>
  </w:style>
  <w:style w:type="paragraph" w:styleId="Verzeichnis4">
    <w:name w:val="toc 4"/>
    <w:basedOn w:val="Standard"/>
    <w:next w:val="Standard"/>
    <w:semiHidden/>
    <w:pPr>
      <w:ind w:left="480"/>
    </w:pPr>
    <w:rPr>
      <w:rFonts w:ascii="Times New Roman" w:hAnsi="Times New Roman"/>
    </w:rPr>
  </w:style>
  <w:style w:type="paragraph" w:styleId="Verzeichnis5">
    <w:name w:val="toc 5"/>
    <w:basedOn w:val="Standard"/>
    <w:next w:val="Standard"/>
    <w:semiHidden/>
    <w:pPr>
      <w:ind w:left="720"/>
    </w:pPr>
    <w:rPr>
      <w:rFonts w:ascii="Times New Roman" w:hAnsi="Times New Roman"/>
    </w:rPr>
  </w:style>
  <w:style w:type="paragraph" w:styleId="Verzeichnis6">
    <w:name w:val="toc 6"/>
    <w:basedOn w:val="Standard"/>
    <w:next w:val="Standard"/>
    <w:semiHidden/>
    <w:pPr>
      <w:ind w:left="960"/>
    </w:pPr>
    <w:rPr>
      <w:rFonts w:ascii="Times New Roman" w:hAnsi="Times New Roman"/>
    </w:rPr>
  </w:style>
  <w:style w:type="paragraph" w:styleId="Verzeichnis7">
    <w:name w:val="toc 7"/>
    <w:basedOn w:val="Standard"/>
    <w:next w:val="Standard"/>
    <w:semiHidden/>
    <w:pPr>
      <w:ind w:left="1200"/>
    </w:pPr>
    <w:rPr>
      <w:rFonts w:ascii="Times New Roman" w:hAnsi="Times New Roman"/>
    </w:rPr>
  </w:style>
  <w:style w:type="paragraph" w:styleId="Verzeichnis8">
    <w:name w:val="toc 8"/>
    <w:basedOn w:val="Standard"/>
    <w:next w:val="Standard"/>
    <w:semiHidden/>
    <w:pPr>
      <w:ind w:left="1440"/>
    </w:pPr>
    <w:rPr>
      <w:rFonts w:ascii="Times New Roman" w:hAnsi="Times New Roman"/>
    </w:rPr>
  </w:style>
  <w:style w:type="paragraph" w:styleId="Verzeichnis9">
    <w:name w:val="toc 9"/>
    <w:basedOn w:val="Standard"/>
    <w:next w:val="Standard"/>
    <w:semiHidden/>
    <w:pPr>
      <w:ind w:left="1680"/>
    </w:pPr>
    <w:rPr>
      <w:rFonts w:ascii="Times New Roman" w:hAnsi="Times New Roman"/>
    </w:r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style>
  <w:style w:type="character" w:styleId="Seitenzahl">
    <w:name w:val="page number"/>
    <w:basedOn w:val="Absatz-Standardschriftart"/>
  </w:style>
  <w:style w:type="paragraph" w:styleId="Textkrper">
    <w:name w:val="Body Text"/>
    <w:basedOn w:val="Standard"/>
    <w:rPr>
      <w:b/>
    </w:rPr>
  </w:style>
  <w:style w:type="character" w:customStyle="1" w:styleId="berschrift1Zchn">
    <w:name w:val="Überschrift 1 Zchn"/>
    <w:rPr>
      <w:rFonts w:ascii="Arial" w:hAnsi="Arial" w:cs="Arial"/>
      <w:b/>
      <w:bCs/>
      <w:sz w:val="32"/>
      <w:szCs w:val="32"/>
      <w:lang w:val="de-DE" w:eastAsia="de-DE" w:bidi="ar-SA"/>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pPr>
      <w:tabs>
        <w:tab w:val="left" w:pos="2552"/>
      </w:tabs>
      <w:spacing w:before="120"/>
      <w:ind w:left="142"/>
    </w:pPr>
    <w:rPr>
      <w:sz w:val="22"/>
      <w:szCs w:val="22"/>
    </w:rPr>
  </w:style>
  <w:style w:type="paragraph" w:customStyle="1" w:styleId="PHTabelleEintragKopf">
    <w:name w:val="PH_Tabelle_Eintrag_Kopf"/>
    <w:basedOn w:val="Standard"/>
    <w:pPr>
      <w:widowControl w:val="0"/>
      <w:spacing w:before="60" w:after="60"/>
      <w:ind w:left="431"/>
      <w:jc w:val="center"/>
    </w:pPr>
    <w:rPr>
      <w:rFonts w:ascii="Optima" w:hAnsi="Optima"/>
      <w:b/>
      <w:szCs w:val="22"/>
    </w:rPr>
  </w:style>
  <w:style w:type="paragraph" w:customStyle="1" w:styleId="PHTabelleEintragzentiert">
    <w:name w:val="PH_Tabelle_Eintrag_zentiert"/>
    <w:basedOn w:val="PHTabelleEintragKopf"/>
  </w:style>
  <w:style w:type="character" w:styleId="Hyperlink">
    <w:name w:val="Hyperlink"/>
    <w:uiPriority w:val="99"/>
    <w:rPr>
      <w:color w:val="0000FF"/>
      <w:u w:val="single"/>
    </w:rPr>
  </w:style>
  <w:style w:type="paragraph" w:styleId="Umschlagadresse">
    <w:name w:val="envelope address"/>
    <w:basedOn w:val="Standard"/>
    <w:pPr>
      <w:framePr w:w="8505" w:h="2160" w:hRule="exact" w:hSpace="141" w:wrap="auto" w:hAnchor="page" w:xAlign="center" w:yAlign="bottom"/>
      <w:ind w:left="3685"/>
    </w:pPr>
    <w:rPr>
      <w:rFonts w:ascii="Times New Roman" w:hAnsi="Times New Roman"/>
      <w:szCs w:val="20"/>
    </w:rPr>
  </w:style>
  <w:style w:type="character" w:styleId="Kommentarzeichen">
    <w:name w:val="annotation reference"/>
    <w:rPr>
      <w:sz w:val="16"/>
      <w:szCs w:val="16"/>
    </w:rPr>
  </w:style>
  <w:style w:type="paragraph" w:styleId="Kommentartext">
    <w:name w:val="annotation text"/>
    <w:basedOn w:val="Standard"/>
    <w:link w:val="KommentartextZchn"/>
    <w:rPr>
      <w:szCs w:val="20"/>
    </w:rPr>
  </w:style>
  <w:style w:type="character" w:customStyle="1" w:styleId="KommentartextZchn">
    <w:name w:val="Kommentartext Zchn"/>
    <w:link w:val="Kommentartext"/>
    <w:rPr>
      <w:rFonts w:ascii="Arial" w:hAnsi="Arial"/>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Arial" w:hAnsi="Arial"/>
      <w:b/>
      <w:bCs/>
    </w:rPr>
  </w:style>
  <w:style w:type="paragraph" w:customStyle="1" w:styleId="Default">
    <w:name w:val="Default"/>
    <w:rsid w:val="00E709DB"/>
    <w:pPr>
      <w:autoSpaceDE w:val="0"/>
      <w:autoSpaceDN w:val="0"/>
      <w:adjustRightInd w:val="0"/>
    </w:pPr>
    <w:rPr>
      <w:rFonts w:ascii="Arial" w:hAnsi="Arial" w:cs="Arial"/>
      <w:color w:val="000000"/>
      <w:sz w:val="24"/>
      <w:szCs w:val="24"/>
    </w:rPr>
  </w:style>
  <w:style w:type="paragraph" w:customStyle="1" w:styleId="03KV-BMBFTextebene3">
    <w:name w:val="03 KV-BMBF / Textebene 3"/>
    <w:basedOn w:val="02KV-BMBFTextebene2"/>
    <w:qFormat/>
    <w:rsid w:val="00E36456"/>
    <w:pPr>
      <w:numPr>
        <w:ilvl w:val="2"/>
      </w:numPr>
      <w:spacing w:before="60" w:after="60"/>
    </w:pPr>
  </w:style>
  <w:style w:type="paragraph" w:customStyle="1" w:styleId="01KV-BMBFberschriften">
    <w:name w:val="01 KV-BMBF / Überschriften"/>
    <w:basedOn w:val="berschrift1"/>
    <w:link w:val="01KV-BMBFberschriftenZchn"/>
    <w:qFormat/>
    <w:rsid w:val="00E36456"/>
    <w:pPr>
      <w:numPr>
        <w:numId w:val="2"/>
      </w:numPr>
      <w:tabs>
        <w:tab w:val="clear" w:pos="431"/>
      </w:tabs>
      <w:overflowPunct w:val="0"/>
      <w:autoSpaceDE w:val="0"/>
      <w:autoSpaceDN w:val="0"/>
      <w:adjustRightInd w:val="0"/>
      <w:spacing w:after="0" w:line="360" w:lineRule="auto"/>
      <w:textAlignment w:val="baseline"/>
    </w:pPr>
    <w:rPr>
      <w:rFonts w:ascii="Calibri Light" w:hAnsi="Calibri Light"/>
      <w:kern w:val="28"/>
      <w:sz w:val="22"/>
      <w:szCs w:val="22"/>
    </w:rPr>
  </w:style>
  <w:style w:type="character" w:customStyle="1" w:styleId="01KV-BMBFberschriftenZchn">
    <w:name w:val="01 KV-BMBF / Überschriften Zchn"/>
    <w:link w:val="01KV-BMBFberschriften"/>
    <w:rsid w:val="00E36456"/>
    <w:rPr>
      <w:rFonts w:ascii="Calibri Light" w:hAnsi="Calibri Light" w:cs="Arial"/>
      <w:b/>
      <w:kern w:val="28"/>
      <w:sz w:val="22"/>
      <w:szCs w:val="22"/>
    </w:rPr>
  </w:style>
  <w:style w:type="paragraph" w:customStyle="1" w:styleId="02KV-BMBFTextebene2">
    <w:name w:val="02 KV-BMBF / Textebene 2"/>
    <w:basedOn w:val="Listenabsatz"/>
    <w:qFormat/>
    <w:rsid w:val="00E36456"/>
    <w:pPr>
      <w:numPr>
        <w:ilvl w:val="1"/>
        <w:numId w:val="2"/>
      </w:numPr>
      <w:overflowPunct w:val="0"/>
      <w:autoSpaceDE w:val="0"/>
      <w:autoSpaceDN w:val="0"/>
      <w:adjustRightInd w:val="0"/>
      <w:spacing w:before="120" w:after="120"/>
      <w:contextualSpacing w:val="0"/>
      <w:jc w:val="both"/>
      <w:textAlignment w:val="baseline"/>
    </w:pPr>
    <w:rPr>
      <w:rFonts w:ascii="Calibri Light" w:eastAsia="Calibri" w:hAnsi="Calibri Light" w:cs="Arial"/>
      <w:sz w:val="22"/>
      <w:szCs w:val="22"/>
      <w:lang w:eastAsia="en-US"/>
    </w:rPr>
  </w:style>
  <w:style w:type="paragraph" w:styleId="berarbeitung">
    <w:name w:val="Revision"/>
    <w:hidden/>
    <w:uiPriority w:val="99"/>
    <w:semiHidden/>
    <w:rsid w:val="0013531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5532">
      <w:bodyDiv w:val="1"/>
      <w:marLeft w:val="0"/>
      <w:marRight w:val="0"/>
      <w:marTop w:val="0"/>
      <w:marBottom w:val="0"/>
      <w:divBdr>
        <w:top w:val="none" w:sz="0" w:space="0" w:color="auto"/>
        <w:left w:val="none" w:sz="0" w:space="0" w:color="auto"/>
        <w:bottom w:val="none" w:sz="0" w:space="0" w:color="auto"/>
        <w:right w:val="none" w:sz="0" w:space="0" w:color="auto"/>
      </w:divBdr>
      <w:divsChild>
        <w:div w:id="1384139644">
          <w:marLeft w:val="202"/>
          <w:marRight w:val="0"/>
          <w:marTop w:val="0"/>
          <w:marBottom w:val="0"/>
          <w:divBdr>
            <w:top w:val="none" w:sz="0" w:space="0" w:color="auto"/>
            <w:left w:val="none" w:sz="0" w:space="0" w:color="auto"/>
            <w:bottom w:val="none" w:sz="0" w:space="0" w:color="auto"/>
            <w:right w:val="none" w:sz="0" w:space="0" w:color="auto"/>
          </w:divBdr>
        </w:div>
      </w:divsChild>
    </w:div>
    <w:div w:id="129976347">
      <w:bodyDiv w:val="1"/>
      <w:marLeft w:val="0"/>
      <w:marRight w:val="0"/>
      <w:marTop w:val="0"/>
      <w:marBottom w:val="0"/>
      <w:divBdr>
        <w:top w:val="none" w:sz="0" w:space="0" w:color="auto"/>
        <w:left w:val="none" w:sz="0" w:space="0" w:color="auto"/>
        <w:bottom w:val="none" w:sz="0" w:space="0" w:color="auto"/>
        <w:right w:val="none" w:sz="0" w:space="0" w:color="auto"/>
      </w:divBdr>
    </w:div>
    <w:div w:id="901909011">
      <w:bodyDiv w:val="1"/>
      <w:marLeft w:val="0"/>
      <w:marRight w:val="0"/>
      <w:marTop w:val="0"/>
      <w:marBottom w:val="0"/>
      <w:divBdr>
        <w:top w:val="none" w:sz="0" w:space="0" w:color="auto"/>
        <w:left w:val="none" w:sz="0" w:space="0" w:color="auto"/>
        <w:bottom w:val="none" w:sz="0" w:space="0" w:color="auto"/>
        <w:right w:val="none" w:sz="0" w:space="0" w:color="auto"/>
      </w:divBdr>
    </w:div>
    <w:div w:id="1384718790">
      <w:bodyDiv w:val="1"/>
      <w:marLeft w:val="0"/>
      <w:marRight w:val="0"/>
      <w:marTop w:val="0"/>
      <w:marBottom w:val="0"/>
      <w:divBdr>
        <w:top w:val="none" w:sz="0" w:space="0" w:color="auto"/>
        <w:left w:val="none" w:sz="0" w:space="0" w:color="auto"/>
        <w:bottom w:val="none" w:sz="0" w:space="0" w:color="auto"/>
        <w:right w:val="none" w:sz="0" w:space="0" w:color="auto"/>
      </w:divBdr>
    </w:div>
    <w:div w:id="1561020965">
      <w:bodyDiv w:val="1"/>
      <w:marLeft w:val="0"/>
      <w:marRight w:val="0"/>
      <w:marTop w:val="0"/>
      <w:marBottom w:val="0"/>
      <w:divBdr>
        <w:top w:val="none" w:sz="0" w:space="0" w:color="auto"/>
        <w:left w:val="none" w:sz="0" w:space="0" w:color="auto"/>
        <w:bottom w:val="none" w:sz="0" w:space="0" w:color="auto"/>
        <w:right w:val="none" w:sz="0" w:space="0" w:color="auto"/>
      </w:divBdr>
    </w:div>
    <w:div w:id="158684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C0E99-8862-4702-903E-A1C8F11A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7785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Technische Spezifikation</vt:lpstr>
    </vt:vector>
  </TitlesOfParts>
  <Company>Hahn-Schickard</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Spezifikation</dc:title>
  <dc:creator>Holger Reinecke</dc:creator>
  <cp:lastModifiedBy>Markus Nagler</cp:lastModifiedBy>
  <cp:revision>2</cp:revision>
  <dcterms:created xsi:type="dcterms:W3CDTF">2024-10-22T06:43:00Z</dcterms:created>
  <dcterms:modified xsi:type="dcterms:W3CDTF">2024-10-22T06:43:00Z</dcterms:modified>
  <cp:version>1048576</cp:version>
</cp:coreProperties>
</file>