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4EF" w:rsidRDefault="008204EF" w:rsidP="00153451">
      <w:pPr>
        <w:pStyle w:val="berschrift1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Offenes Verfahren:</w:t>
      </w:r>
    </w:p>
    <w:p w:rsidR="00153451" w:rsidRPr="00153451" w:rsidRDefault="00AB59B2" w:rsidP="00153451">
      <w:pPr>
        <w:pStyle w:val="berschrift1"/>
        <w:jc w:val="center"/>
        <w:rPr>
          <w:sz w:val="24"/>
          <w:szCs w:val="24"/>
          <w:u w:val="single"/>
        </w:rPr>
      </w:pPr>
      <w:r w:rsidRPr="00153451">
        <w:rPr>
          <w:sz w:val="24"/>
          <w:szCs w:val="24"/>
          <w:u w:val="single"/>
        </w:rPr>
        <w:t xml:space="preserve"> </w:t>
      </w:r>
      <w:r w:rsidR="008204EF" w:rsidRPr="008204EF">
        <w:rPr>
          <w:sz w:val="24"/>
          <w:szCs w:val="24"/>
          <w:u w:val="single"/>
        </w:rPr>
        <w:t>Dünnschicht-Analyse-System inkl. Hardware als teilautomatisiertes klinisches Entscheidungsunterstützungssystem</w:t>
      </w:r>
    </w:p>
    <w:p w:rsidR="007211DB" w:rsidRPr="00874AC6" w:rsidRDefault="007211DB" w:rsidP="00153451">
      <w:pPr>
        <w:pStyle w:val="berschrift1"/>
        <w:jc w:val="center"/>
        <w:rPr>
          <w:rFonts w:ascii="Arial" w:hAnsi="Arial" w:cs="Arial"/>
          <w:b w:val="0"/>
          <w:color w:val="1F497D"/>
          <w:sz w:val="28"/>
          <w:szCs w:val="28"/>
          <w:u w:val="single"/>
        </w:rPr>
      </w:pPr>
    </w:p>
    <w:p w:rsidR="007211DB" w:rsidRPr="00153451" w:rsidRDefault="007211DB" w:rsidP="007211DB">
      <w:pPr>
        <w:rPr>
          <w:b/>
          <w:color w:val="000000" w:themeColor="text1"/>
          <w:u w:val="single"/>
        </w:rPr>
      </w:pPr>
      <w:r w:rsidRPr="00153451">
        <w:rPr>
          <w:b/>
          <w:color w:val="000000" w:themeColor="text1"/>
          <w:u w:val="single"/>
        </w:rPr>
        <w:t>Folgende Bieterfrage</w:t>
      </w:r>
      <w:r w:rsidR="00153451" w:rsidRPr="00153451">
        <w:rPr>
          <w:b/>
          <w:color w:val="000000" w:themeColor="text1"/>
          <w:u w:val="single"/>
        </w:rPr>
        <w:t>n sind</w:t>
      </w:r>
      <w:r w:rsidRPr="00153451">
        <w:rPr>
          <w:b/>
          <w:color w:val="000000" w:themeColor="text1"/>
          <w:u w:val="single"/>
        </w:rPr>
        <w:t xml:space="preserve"> eingegangen:</w:t>
      </w:r>
    </w:p>
    <w:p w:rsidR="007211DB" w:rsidRPr="00C07128" w:rsidRDefault="007211DB" w:rsidP="007211DB">
      <w:pPr>
        <w:rPr>
          <w:color w:val="000000" w:themeColor="text1"/>
        </w:rPr>
      </w:pPr>
    </w:p>
    <w:p w:rsidR="008204EF" w:rsidRDefault="008204EF" w:rsidP="008204EF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"Sehr geehrte Damen und Herren,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 xml:space="preserve">in den Ausschreibungsunterlagen wird eine unbefristete Vertragserfüllungsbürgschaft gefordert und gemäß "631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EU_VgV</w:t>
      </w:r>
      <w:proofErr w:type="spellEnd"/>
      <w:r>
        <w:rPr>
          <w:rFonts w:ascii="Arial" w:hAnsi="Arial" w:cs="Arial"/>
          <w:color w:val="000000"/>
          <w:sz w:val="22"/>
          <w:szCs w:val="22"/>
        </w:rPr>
        <w:t>" Punkt B als Vertragsbestandteil aufgeführt. Nach Prüfung der bereitgestellten Vertragserfüllungsbürgschaft, ist uns aufgefallen, dass diese unbefristet ist.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>Um das Risiko für Bieter und Bürgschaftsgeber zu begrenzen, bitten wir um Prüfung, ob die Bürgschaft auf einen festen Zeitraum befristet werden kann.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bookmarkStart w:id="0" w:name="_GoBack"/>
      <w:bookmarkEnd w:id="0"/>
    </w:p>
    <w:p w:rsidR="00153451" w:rsidRDefault="008204EF" w:rsidP="008204EF">
      <w:r>
        <w:rPr>
          <w:rFonts w:ascii="Calibri" w:hAnsi="Calibri" w:cs="Calibri"/>
          <w:sz w:val="22"/>
          <w:szCs w:val="22"/>
        </w:rPr>
        <w:br/>
      </w:r>
    </w:p>
    <w:p w:rsidR="00153451" w:rsidRPr="00153451" w:rsidRDefault="00153451" w:rsidP="00153451">
      <w:pPr>
        <w:rPr>
          <w:b/>
          <w:u w:val="single"/>
        </w:rPr>
      </w:pPr>
      <w:r w:rsidRPr="00153451">
        <w:rPr>
          <w:b/>
          <w:u w:val="single"/>
        </w:rPr>
        <w:t>Antwort:</w:t>
      </w:r>
    </w:p>
    <w:p w:rsidR="00153451" w:rsidRDefault="00153451" w:rsidP="00153451"/>
    <w:p w:rsidR="00153451" w:rsidRPr="00996914" w:rsidRDefault="008204EF" w:rsidP="008204EF">
      <w:pPr>
        <w:rPr>
          <w:b/>
          <w:u w:val="single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D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ie Vertragserfüllungsbürgschaft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wird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mit Abnahme der Leistung zurückgegeben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sectPr w:rsidR="00153451" w:rsidRPr="009969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E38"/>
    <w:multiLevelType w:val="hybridMultilevel"/>
    <w:tmpl w:val="55680200"/>
    <w:lvl w:ilvl="0" w:tplc="C94625B8">
      <w:start w:val="1"/>
      <w:numFmt w:val="decimal"/>
      <w:lvlText w:val="%1.)"/>
      <w:lvlJc w:val="left"/>
      <w:pPr>
        <w:ind w:left="384" w:hanging="384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E4643A"/>
    <w:multiLevelType w:val="hybridMultilevel"/>
    <w:tmpl w:val="6C8832B2"/>
    <w:lvl w:ilvl="0" w:tplc="A670855E">
      <w:start w:val="1"/>
      <w:numFmt w:val="decimal"/>
      <w:lvlText w:val="%1.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3558BDEE">
      <w:start w:val="1"/>
      <w:numFmt w:val="bullet"/>
      <w:lvlText w:val=""/>
      <w:lvlJc w:val="left"/>
      <w:pPr>
        <w:ind w:left="2340" w:hanging="360"/>
      </w:pPr>
      <w:rPr>
        <w:rFonts w:ascii="Wingdings" w:eastAsia="Calibri" w:hAnsi="Wingdings" w:cs="Arial" w:hint="default"/>
        <w:color w:val="000000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15E07"/>
    <w:multiLevelType w:val="hybridMultilevel"/>
    <w:tmpl w:val="D4E25F0C"/>
    <w:lvl w:ilvl="0" w:tplc="82C4387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83275"/>
    <w:multiLevelType w:val="hybridMultilevel"/>
    <w:tmpl w:val="13CCEB66"/>
    <w:lvl w:ilvl="0" w:tplc="4302FF48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color w:val="3C424C"/>
        <w:sz w:val="21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B3931"/>
    <w:multiLevelType w:val="hybridMultilevel"/>
    <w:tmpl w:val="4D9E3AD0"/>
    <w:lvl w:ilvl="0" w:tplc="A880DC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3C424C"/>
        <w:sz w:val="2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DB"/>
    <w:rsid w:val="00077E4F"/>
    <w:rsid w:val="000832A3"/>
    <w:rsid w:val="00153451"/>
    <w:rsid w:val="007211DB"/>
    <w:rsid w:val="007876E5"/>
    <w:rsid w:val="008204EF"/>
    <w:rsid w:val="00874AC6"/>
    <w:rsid w:val="00996914"/>
    <w:rsid w:val="00A232B9"/>
    <w:rsid w:val="00A349D4"/>
    <w:rsid w:val="00AB59B2"/>
    <w:rsid w:val="00C0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F9FF"/>
  <w15:docId w15:val="{DF8EE426-7DBB-479F-94B7-E581E906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11DB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7876E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211DB"/>
    <w:pPr>
      <w:ind w:left="720"/>
    </w:pPr>
  </w:style>
  <w:style w:type="paragraph" w:styleId="StandardWeb">
    <w:name w:val="Normal (Web)"/>
    <w:basedOn w:val="Standard"/>
    <w:uiPriority w:val="99"/>
    <w:unhideWhenUsed/>
    <w:rsid w:val="00AB59B2"/>
    <w:pPr>
      <w:spacing w:before="100" w:beforeAutospacing="1" w:after="100" w:afterAutospacing="1"/>
    </w:pPr>
  </w:style>
  <w:style w:type="paragraph" w:styleId="NurText">
    <w:name w:val="Plain Text"/>
    <w:basedOn w:val="Standard"/>
    <w:link w:val="NurTextZchn"/>
    <w:uiPriority w:val="99"/>
    <w:semiHidden/>
    <w:unhideWhenUsed/>
    <w:rsid w:val="00874AC6"/>
    <w:rPr>
      <w:rFonts w:ascii="Consolas" w:hAnsi="Consolas"/>
      <w:sz w:val="22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74AC6"/>
    <w:rPr>
      <w:rFonts w:ascii="Consolas" w:hAnsi="Consolas" w:cs="Times New Roma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876E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Heinrich-Braun-Klinikum gemeinnützige GmbH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schmidt_a</dc:creator>
  <cp:lastModifiedBy>Schmidt, Andreas</cp:lastModifiedBy>
  <cp:revision>2</cp:revision>
  <dcterms:created xsi:type="dcterms:W3CDTF">2024-10-21T13:31:00Z</dcterms:created>
  <dcterms:modified xsi:type="dcterms:W3CDTF">2024-10-21T13:31:00Z</dcterms:modified>
</cp:coreProperties>
</file>