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0C7E39" w:rsidP="000C7E39">
      <w:pPr>
        <w:pStyle w:val="Titel"/>
        <w:tabs>
          <w:tab w:val="decimal" w:pos="4820"/>
          <w:tab w:val="right" w:pos="9354"/>
        </w:tabs>
        <w:spacing w:before="0"/>
        <w:jc w:val="center"/>
        <w:rPr>
          <w:szCs w:val="24"/>
        </w:rPr>
      </w:pPr>
      <w:r>
        <w:rPr>
          <w:szCs w:val="24"/>
        </w:rPr>
        <w:tab/>
      </w:r>
      <w:r>
        <w:rPr>
          <w:sz w:val="28"/>
        </w:rPr>
        <w:tab/>
      </w:r>
      <w:r w:rsidRPr="00AF2B5A">
        <w:rPr>
          <w:sz w:val="28"/>
        </w:rPr>
        <w:t>A 4-</w:t>
      </w:r>
      <w:r>
        <w:rPr>
          <w:sz w:val="28"/>
        </w:rPr>
        <w:t>6</w:t>
      </w:r>
    </w:p>
    <w:p w:rsidR="000C7E39" w:rsidRDefault="000C7E39" w:rsidP="000C7E39">
      <w:pPr>
        <w:pStyle w:val="Titel"/>
        <w:spacing w:before="0" w:after="0" w:line="240" w:lineRule="auto"/>
        <w:jc w:val="left"/>
        <w:rPr>
          <w:sz w:val="28"/>
        </w:rPr>
      </w:pPr>
      <w:r w:rsidRPr="002A54F1">
        <w:rPr>
          <w:szCs w:val="24"/>
        </w:rPr>
        <w:t>Eigenerklärung</w:t>
      </w:r>
      <w:r>
        <w:rPr>
          <w:szCs w:val="24"/>
        </w:rPr>
        <w:t xml:space="preserve"> </w:t>
      </w:r>
      <w:r w:rsidR="007C2E7D">
        <w:rPr>
          <w:szCs w:val="24"/>
        </w:rPr>
        <w:t>zur Um</w:t>
      </w:r>
      <w:r w:rsidR="007C2E7D" w:rsidRPr="007C2E7D">
        <w:rPr>
          <w:szCs w:val="24"/>
        </w:rPr>
        <w:t>setzung von Artikel 5k</w:t>
      </w:r>
      <w:r w:rsidR="007C2E7D">
        <w:rPr>
          <w:rStyle w:val="Endnotenzeichen"/>
          <w:szCs w:val="24"/>
        </w:rPr>
        <w:endnoteReference w:id="1"/>
      </w:r>
      <w:r w:rsidR="0044452F">
        <w:rPr>
          <w:szCs w:val="24"/>
        </w:rPr>
        <w:t xml:space="preserve"> Absatz 1</w:t>
      </w:r>
      <w:r w:rsidR="007C2E7D" w:rsidRPr="007C2E7D">
        <w:rPr>
          <w:szCs w:val="24"/>
        </w:rPr>
        <w:t xml:space="preserve"> der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007C2E7D" w:rsidRPr="00C00206">
        <w:rPr>
          <w:szCs w:val="24"/>
        </w:rPr>
        <w:t>/</w:t>
      </w:r>
      <w:r w:rsidR="00526911" w:rsidRPr="00C00206">
        <w:rPr>
          <w:szCs w:val="24"/>
        </w:rPr>
        <w:t>1269</w:t>
      </w:r>
      <w:r>
        <w:rPr>
          <w:szCs w:val="24"/>
        </w:rPr>
        <w:t xml:space="preserve"> </w:t>
      </w:r>
      <w:r w:rsidR="007C2E7D" w:rsidRPr="00C00206">
        <w:rPr>
          <w:szCs w:val="24"/>
        </w:rPr>
        <w:t xml:space="preserve">des Rates vom </w:t>
      </w:r>
      <w:r w:rsidR="00526911" w:rsidRPr="00C00206">
        <w:rPr>
          <w:szCs w:val="24"/>
        </w:rPr>
        <w:t>21</w:t>
      </w:r>
      <w:r w:rsidR="007C2E7D" w:rsidRPr="00C00206">
        <w:rPr>
          <w:szCs w:val="24"/>
        </w:rPr>
        <w:t xml:space="preserve">. </w:t>
      </w:r>
      <w:r w:rsidR="00526911" w:rsidRPr="00C00206">
        <w:rPr>
          <w:szCs w:val="24"/>
        </w:rPr>
        <w:t>Juli</w:t>
      </w:r>
      <w:r w:rsidR="007C2E7D" w:rsidRPr="00C00206">
        <w:rPr>
          <w:szCs w:val="24"/>
        </w:rPr>
        <w:t xml:space="preserve"> 2022</w:t>
      </w:r>
    </w:p>
    <w:p w:rsidR="0043676C" w:rsidRPr="00D226FA" w:rsidRDefault="0043676C" w:rsidP="0043676C">
      <w:pPr>
        <w:rPr>
          <w:sz w:val="2"/>
        </w:rPr>
      </w:pPr>
    </w:p>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w:t>
      </w:r>
      <w:r w:rsidR="0089213C" w:rsidRPr="00DF701A">
        <w:rPr>
          <w:color w:val="auto"/>
          <w:sz w:val="20"/>
          <w:szCs w:val="20"/>
        </w:rPr>
        <w:t>nicht z</w:t>
      </w:r>
      <w:r w:rsidR="0089213C">
        <w:rPr>
          <w:color w:val="auto"/>
          <w:sz w:val="20"/>
          <w:szCs w:val="20"/>
        </w:rPr>
        <w:t xml:space="preserve">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w:t>
      </w:r>
      <w:bookmarkStart w:id="0" w:name="_GoBack"/>
      <w:bookmarkEnd w:id="0"/>
      <w:r w:rsidRPr="0044452F">
        <w:rPr>
          <w:color w:val="auto"/>
          <w:sz w:val="20"/>
          <w:szCs w:val="20"/>
        </w:rPr>
        <w:t>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093137" w:rsidRDefault="00093137" w:rsidP="00093137">
      <w:pPr>
        <w:pStyle w:val="RevisionJuristischerAbsatz"/>
        <w:numPr>
          <w:ilvl w:val="0"/>
          <w:numId w:val="0"/>
        </w:numPr>
        <w:rPr>
          <w:b/>
          <w:bCs/>
          <w:color w:val="auto"/>
          <w:sz w:val="20"/>
          <w:szCs w:val="20"/>
        </w:rPr>
      </w:pPr>
    </w:p>
    <w:p w:rsidR="00093137" w:rsidRPr="0008716D" w:rsidRDefault="00093137" w:rsidP="00093137">
      <w:pPr>
        <w:pStyle w:val="RevisionJuristischerAbsatz"/>
        <w:numPr>
          <w:ilvl w:val="0"/>
          <w:numId w:val="0"/>
        </w:numPr>
        <w:rPr>
          <w:color w:val="auto"/>
          <w:sz w:val="20"/>
          <w:szCs w:val="20"/>
        </w:rPr>
      </w:pPr>
      <w:r w:rsidRPr="00093137">
        <w:rPr>
          <w:b/>
          <w:bCs/>
          <w:color w:val="auto"/>
          <w:sz w:val="20"/>
          <w:szCs w:val="20"/>
        </w:rPr>
        <w:t>Mit der elektronischen Abgabe dieser Eigenerklärung über das Vergabeportal zusammen mit dem Teilnahmeantrag oder dem Angebot gilt diese vom Bewerber bzw. Bieter als unterschrieben.</w:t>
      </w:r>
    </w:p>
    <w:p w:rsidR="000552F2" w:rsidRDefault="000552F2" w:rsidP="00093137">
      <w:pPr>
        <w:ind w:firstLine="0"/>
        <w:rPr>
          <w:rFonts w:cs="Arial"/>
          <w:b/>
          <w:bCs/>
          <w:szCs w:val="20"/>
        </w:rPr>
      </w:pPr>
      <w:r w:rsidRPr="008813BD">
        <w:rPr>
          <w:rFonts w:cs="Arial"/>
          <w:b/>
          <w:bCs/>
          <w:szCs w:val="20"/>
        </w:rPr>
        <w:t xml:space="preserve">Bei der Abgabe des Teilnahmeantrages, der Interessenbestätigung oder dem Angebot durch eine Bewerber-/Bietergemeinschaft gilt diese Erklärung </w:t>
      </w:r>
      <w:r w:rsidRPr="00290485">
        <w:rPr>
          <w:rFonts w:cs="Arial"/>
          <w:b/>
          <w:bCs/>
          <w:szCs w:val="20"/>
          <w:u w:val="single"/>
        </w:rPr>
        <w:t xml:space="preserve">durch </w:t>
      </w:r>
      <w:r w:rsidR="00662C68" w:rsidRPr="00290485">
        <w:rPr>
          <w:rFonts w:cs="Arial"/>
          <w:b/>
          <w:bCs/>
          <w:szCs w:val="20"/>
          <w:u w:val="single"/>
        </w:rPr>
        <w:t xml:space="preserve">die nachstehende </w:t>
      </w:r>
      <w:r w:rsidRPr="00290485">
        <w:rPr>
          <w:rFonts w:cs="Arial"/>
          <w:b/>
          <w:bCs/>
          <w:szCs w:val="20"/>
          <w:u w:val="single"/>
        </w:rPr>
        <w:t>Angabe der Mitglieder</w:t>
      </w:r>
      <w:r w:rsidRPr="008813BD">
        <w:rPr>
          <w:rFonts w:cs="Arial"/>
          <w:b/>
          <w:bCs/>
          <w:szCs w:val="20"/>
        </w:rPr>
        <w:t xml:space="preserve"> der Bewerber-/Bietergemeinschaft </w:t>
      </w:r>
      <w:r w:rsidR="00662C68" w:rsidRPr="008813BD">
        <w:rPr>
          <w:rFonts w:cs="Arial"/>
          <w:b/>
          <w:bCs/>
          <w:szCs w:val="20"/>
        </w:rPr>
        <w:t xml:space="preserve">von jedem Mitglied </w:t>
      </w:r>
      <w:r w:rsidRPr="008813BD">
        <w:rPr>
          <w:rFonts w:cs="Arial"/>
          <w:b/>
          <w:bCs/>
          <w:szCs w:val="20"/>
        </w:rPr>
        <w:t>als unterschrieben:</w:t>
      </w:r>
    </w:p>
    <w:p w:rsidR="00C63E56" w:rsidRPr="00D226FA" w:rsidRDefault="00C63E56" w:rsidP="00662C68">
      <w:pPr>
        <w:ind w:left="426" w:firstLine="0"/>
        <w:rPr>
          <w:rFonts w:cs="Arial"/>
          <w:b/>
          <w:bCs/>
          <w:sz w:val="2"/>
          <w:szCs w:val="20"/>
        </w:rPr>
      </w:pPr>
    </w:p>
    <w:tbl>
      <w:tblPr>
        <w:tblStyle w:val="Tabellenraster"/>
        <w:tblW w:w="9214" w:type="dxa"/>
        <w:tblInd w:w="137" w:type="dxa"/>
        <w:tblLayout w:type="fixed"/>
        <w:tblLook w:val="04A0" w:firstRow="1" w:lastRow="0" w:firstColumn="1" w:lastColumn="0" w:noHBand="0" w:noVBand="1"/>
      </w:tblPr>
      <w:tblGrid>
        <w:gridCol w:w="9214"/>
      </w:tblGrid>
      <w:tr w:rsidR="000552F2" w:rsidRPr="00B0146D" w:rsidTr="00093137">
        <w:tc>
          <w:tcPr>
            <w:tcW w:w="9214" w:type="dxa"/>
          </w:tcPr>
          <w:p w:rsidR="00D226FA" w:rsidRDefault="000552F2" w:rsidP="00D226FA">
            <w:pPr>
              <w:ind w:left="851" w:hanging="851"/>
              <w:jc w:val="left"/>
              <w:rPr>
                <w:rFonts w:cs="Arial"/>
                <w:b/>
              </w:rPr>
            </w:pPr>
            <w:r>
              <w:rPr>
                <w:rFonts w:cs="Arial"/>
                <w:b/>
              </w:rPr>
              <w:t>Name der Mitglieder der Bewerber-/Bietergemeinschaft:</w:t>
            </w:r>
          </w:p>
          <w:p w:rsidR="00681A5C" w:rsidRDefault="00681A5C" w:rsidP="00681A5C">
            <w:pPr>
              <w:spacing w:before="160"/>
              <w:ind w:left="851" w:hanging="851"/>
              <w:jc w:val="left"/>
              <w:rPr>
                <w:rFonts w:cs="Arial"/>
                <w:b/>
              </w:rPr>
            </w:pPr>
          </w:p>
          <w:sdt>
            <w:sdtPr>
              <w:rPr>
                <w:rFonts w:cs="Arial"/>
                <w:b/>
              </w:rPr>
              <w:id w:val="-1941211150"/>
              <w:placeholder>
                <w:docPart w:val="DefaultPlaceholder_-1854013440"/>
              </w:placeholder>
              <w:showingPlcHdr/>
            </w:sdtPr>
            <w:sdtEndPr/>
            <w:sdtContent>
              <w:permStart w:id="483873364" w:edGrp="everyone" w:displacedByCustomXml="prev"/>
              <w:p w:rsidR="00D226FA" w:rsidRPr="00D226FA" w:rsidRDefault="00681A5C" w:rsidP="002C479E">
                <w:pPr>
                  <w:spacing w:after="0"/>
                  <w:ind w:left="851" w:hanging="851"/>
                  <w:jc w:val="left"/>
                  <w:rPr>
                    <w:rFonts w:cs="Arial"/>
                    <w:b/>
                  </w:rPr>
                </w:pPr>
                <w:r w:rsidRPr="00B75FAF">
                  <w:rPr>
                    <w:rStyle w:val="Platzhaltertext"/>
                  </w:rPr>
                  <w:t>Klicken oder tippen Sie hier, um Text einzugeben.</w:t>
                </w:r>
              </w:p>
              <w:permEnd w:id="483873364"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w:t>
            </w:r>
            <w:r w:rsidR="00B53C3C">
              <w:rPr>
                <w:rFonts w:cs="Arial"/>
                <w:sz w:val="18"/>
              </w:rPr>
              <w:t>________</w:t>
            </w:r>
            <w:r w:rsidRPr="00B53C3C">
              <w:rPr>
                <w:rFonts w:cs="Arial"/>
                <w:sz w:val="18"/>
              </w:rPr>
              <w:t>________________________</w:t>
            </w:r>
            <w:r w:rsidR="00093137">
              <w:rPr>
                <w:rFonts w:cs="Arial"/>
                <w:sz w:val="18"/>
              </w:rPr>
              <w:t>______</w:t>
            </w:r>
            <w:r w:rsidRPr="00B53C3C">
              <w:rPr>
                <w:rFonts w:cs="Arial"/>
                <w:sz w:val="18"/>
              </w:rPr>
              <w:t>___________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216857680"/>
              <w:placeholder>
                <w:docPart w:val="DefaultPlaceholder_-1854013440"/>
              </w:placeholder>
              <w:showingPlcHdr/>
            </w:sdtPr>
            <w:sdtEndPr/>
            <w:sdtContent>
              <w:permStart w:id="1673688571"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673688571"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w:t>
            </w:r>
            <w:r w:rsidR="00B53C3C">
              <w:rPr>
                <w:rFonts w:cs="Arial"/>
                <w:sz w:val="18"/>
              </w:rPr>
              <w:t>________</w:t>
            </w:r>
            <w:r w:rsidRPr="00B53C3C">
              <w:rPr>
                <w:rFonts w:cs="Arial"/>
                <w:sz w:val="18"/>
              </w:rPr>
              <w:t>______________________</w:t>
            </w:r>
            <w:r w:rsidR="00093137">
              <w:rPr>
                <w:rFonts w:cs="Arial"/>
                <w:sz w:val="18"/>
              </w:rPr>
              <w:t>______</w:t>
            </w:r>
            <w:r w:rsidRPr="00B53C3C">
              <w:rPr>
                <w:rFonts w:cs="Arial"/>
                <w:sz w:val="18"/>
              </w:rPr>
              <w:t>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744068086"/>
              <w:placeholder>
                <w:docPart w:val="DefaultPlaceholder_-1854013440"/>
              </w:placeholder>
              <w:showingPlcHdr/>
            </w:sdtPr>
            <w:sdtEndPr/>
            <w:sdtContent>
              <w:permStart w:id="1791563386"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791563386"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w:t>
            </w:r>
            <w:r w:rsidR="00B53C3C">
              <w:rPr>
                <w:rFonts w:cs="Arial"/>
                <w:sz w:val="18"/>
              </w:rPr>
              <w:t>________</w:t>
            </w:r>
            <w:r w:rsidRPr="00B53C3C">
              <w:rPr>
                <w:rFonts w:cs="Arial"/>
                <w:sz w:val="18"/>
              </w:rPr>
              <w:t>___________________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180737960"/>
              <w:placeholder>
                <w:docPart w:val="DefaultPlaceholder_-1854013440"/>
              </w:placeholder>
              <w:showingPlcHdr/>
            </w:sdtPr>
            <w:sdtEndPr/>
            <w:sdtContent>
              <w:permStart w:id="1015633900"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015633900"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w:t>
            </w:r>
            <w:r w:rsidR="00B53C3C">
              <w:rPr>
                <w:rFonts w:cs="Arial"/>
                <w:sz w:val="18"/>
              </w:rPr>
              <w:t>________</w:t>
            </w:r>
            <w:r w:rsidRPr="00B53C3C">
              <w:rPr>
                <w:rFonts w:cs="Arial"/>
                <w:sz w:val="18"/>
              </w:rPr>
              <w:t>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2055043450"/>
              <w:placeholder>
                <w:docPart w:val="DefaultPlaceholder_-1854013440"/>
              </w:placeholder>
              <w:showingPlcHdr/>
            </w:sdtPr>
            <w:sdtEndPr/>
            <w:sdtContent>
              <w:permStart w:id="1593841337"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593841337"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____________________________________________________________________</w:t>
            </w:r>
            <w:r w:rsidR="00B53C3C">
              <w:rPr>
                <w:rFonts w:cs="Arial"/>
                <w:sz w:val="18"/>
              </w:rPr>
              <w:t>________</w:t>
            </w:r>
            <w:r w:rsidRPr="00B53C3C">
              <w:rPr>
                <w:rFonts w:cs="Arial"/>
                <w:sz w:val="18"/>
              </w:rPr>
              <w:t>___</w:t>
            </w:r>
            <w:r w:rsidR="00093137">
              <w:rPr>
                <w:rFonts w:cs="Arial"/>
                <w:sz w:val="18"/>
              </w:rPr>
              <w:t>______</w:t>
            </w:r>
          </w:p>
          <w:p w:rsidR="000552F2" w:rsidRDefault="000552F2" w:rsidP="002C479E">
            <w:pPr>
              <w:tabs>
                <w:tab w:val="left" w:pos="3393"/>
                <w:tab w:val="left" w:pos="4820"/>
              </w:tabs>
              <w:spacing w:before="0" w:after="0"/>
              <w:ind w:firstLine="0"/>
              <w:jc w:val="left"/>
              <w:rPr>
                <w:rFonts w:cs="Arial"/>
              </w:rPr>
            </w:pPr>
            <w:r w:rsidRPr="00B53C3C">
              <w:rPr>
                <w:rFonts w:cs="Arial"/>
                <w:sz w:val="18"/>
              </w:rPr>
              <w:t>Name des Unternehmens</w:t>
            </w:r>
          </w:p>
          <w:p w:rsidR="00B53C3C" w:rsidRPr="00B0146D" w:rsidRDefault="00B53C3C" w:rsidP="00B53C3C">
            <w:pPr>
              <w:tabs>
                <w:tab w:val="left" w:pos="3393"/>
                <w:tab w:val="left" w:pos="4820"/>
              </w:tabs>
              <w:spacing w:before="0" w:after="0"/>
              <w:ind w:firstLine="0"/>
              <w:jc w:val="left"/>
              <w:rPr>
                <w:rFonts w:cs="Arial"/>
              </w:rPr>
            </w:pPr>
          </w:p>
        </w:tc>
      </w:tr>
    </w:tbl>
    <w:p w:rsidR="000552F2" w:rsidRPr="00D226FA" w:rsidRDefault="000552F2" w:rsidP="00364432">
      <w:pPr>
        <w:ind w:left="426" w:firstLine="0"/>
        <w:rPr>
          <w:sz w:val="2"/>
        </w:rPr>
      </w:pPr>
    </w:p>
    <w:sectPr w:rsidR="000552F2" w:rsidRPr="00D226FA" w:rsidSect="00D226FA">
      <w:headerReference w:type="default" r:id="rId8"/>
      <w:footerReference w:type="default" r:id="rId9"/>
      <w:pgSz w:w="11906" w:h="16838"/>
      <w:pgMar w:top="1276" w:right="1134" w:bottom="851"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F" w:rsidRDefault="004846AF" w:rsidP="00B3223D">
      <w:pPr>
        <w:spacing w:after="0" w:line="240" w:lineRule="auto"/>
      </w:pPr>
      <w:r>
        <w:separator/>
      </w:r>
    </w:p>
  </w:endnote>
  <w:endnote w:type="continuationSeparator" w:id="0">
    <w:p w:rsidR="004846AF" w:rsidRDefault="004846AF"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Euratom)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einschließlich — wenn auf sie mehr als 10 % des Auftragswerts entfällt —</w:t>
      </w:r>
      <w:r w:rsidR="007C2E7D">
        <w: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p w:rsidR="00B50C2B" w:rsidRDefault="00B50C2B" w:rsidP="00A5682E">
      <w:pPr>
        <w:pStyle w:val="Endnoten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E" w:rsidRDefault="008813BD">
    <w:pPr>
      <w:pStyle w:val="Fuzeile"/>
      <w:jc w:val="center"/>
    </w:pPr>
    <w:r w:rsidRPr="00E847B3">
      <w:rPr>
        <w:sz w:val="18"/>
      </w:rPr>
      <w:t xml:space="preserve">Seite </w:t>
    </w:r>
    <w:r w:rsidRPr="00E847B3">
      <w:rPr>
        <w:sz w:val="18"/>
      </w:rPr>
      <w:fldChar w:fldCharType="begin"/>
    </w:r>
    <w:r w:rsidRPr="00E847B3">
      <w:rPr>
        <w:sz w:val="18"/>
      </w:rPr>
      <w:instrText xml:space="preserve"> PAGE </w:instrText>
    </w:r>
    <w:r w:rsidRPr="00E847B3">
      <w:rPr>
        <w:sz w:val="18"/>
      </w:rPr>
      <w:fldChar w:fldCharType="separate"/>
    </w:r>
    <w:r w:rsidR="00A30CB3">
      <w:rPr>
        <w:noProof/>
        <w:sz w:val="18"/>
      </w:rPr>
      <w:t>2</w:t>
    </w:r>
    <w:r w:rsidRPr="00E847B3">
      <w:rPr>
        <w:sz w:val="18"/>
      </w:rPr>
      <w:fldChar w:fldCharType="end"/>
    </w:r>
    <w:r w:rsidRPr="00E847B3">
      <w:rPr>
        <w:sz w:val="18"/>
      </w:rPr>
      <w:t xml:space="preserve"> / </w:t>
    </w:r>
    <w:r w:rsidRPr="00E847B3">
      <w:rPr>
        <w:sz w:val="18"/>
      </w:rPr>
      <w:fldChar w:fldCharType="begin"/>
    </w:r>
    <w:r w:rsidRPr="00E847B3">
      <w:rPr>
        <w:sz w:val="18"/>
      </w:rPr>
      <w:instrText xml:space="preserve"> NUMPAGES </w:instrText>
    </w:r>
    <w:r w:rsidRPr="00E847B3">
      <w:rPr>
        <w:sz w:val="18"/>
      </w:rPr>
      <w:fldChar w:fldCharType="separate"/>
    </w:r>
    <w:r w:rsidR="00A30CB3">
      <w:rPr>
        <w:noProof/>
        <w:sz w:val="18"/>
      </w:rPr>
      <w:t>2</w:t>
    </w:r>
    <w:r w:rsidRPr="00E847B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F" w:rsidRDefault="004846AF" w:rsidP="00B3223D">
      <w:pPr>
        <w:spacing w:after="0" w:line="240" w:lineRule="auto"/>
      </w:pPr>
      <w:r>
        <w:separator/>
      </w:r>
    </w:p>
  </w:footnote>
  <w:footnote w:type="continuationSeparator" w:id="0">
    <w:p w:rsidR="004846AF" w:rsidRDefault="004846A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C00206"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F73DDC">
      <w:rPr>
        <w:rFonts w:eastAsia="Times New Roman" w:cs="Arial"/>
        <w:szCs w:val="20"/>
        <w:lang w:eastAsia="de-DE"/>
      </w:rPr>
      <w:t>.</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RvVjLe7MNaCqbXURbFiaMFOK05h2W/CAJrenJ8N7kn8vci11kQLFrFuxBW4uefXVbuxlFbZE5U5Tj1P0aHMAqQ==" w:salt="Fr8b6hQx3t2OVwOXiJ94u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93137"/>
    <w:rsid w:val="000C7E39"/>
    <w:rsid w:val="000D655C"/>
    <w:rsid w:val="000D66E8"/>
    <w:rsid w:val="000F56D4"/>
    <w:rsid w:val="000F6249"/>
    <w:rsid w:val="00115A82"/>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90485"/>
    <w:rsid w:val="002A1A4D"/>
    <w:rsid w:val="002A54F1"/>
    <w:rsid w:val="002B0285"/>
    <w:rsid w:val="002C479E"/>
    <w:rsid w:val="002D23E0"/>
    <w:rsid w:val="002E471C"/>
    <w:rsid w:val="002E6E01"/>
    <w:rsid w:val="002F7126"/>
    <w:rsid w:val="00301F13"/>
    <w:rsid w:val="003333F2"/>
    <w:rsid w:val="00364432"/>
    <w:rsid w:val="00392B14"/>
    <w:rsid w:val="003C7923"/>
    <w:rsid w:val="003D2DBB"/>
    <w:rsid w:val="003E6732"/>
    <w:rsid w:val="0043676C"/>
    <w:rsid w:val="0044452F"/>
    <w:rsid w:val="004556F2"/>
    <w:rsid w:val="004846AF"/>
    <w:rsid w:val="00485628"/>
    <w:rsid w:val="00493D6A"/>
    <w:rsid w:val="004D160C"/>
    <w:rsid w:val="00500637"/>
    <w:rsid w:val="00526911"/>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81A5C"/>
    <w:rsid w:val="00690CFA"/>
    <w:rsid w:val="006A716E"/>
    <w:rsid w:val="006C3FCB"/>
    <w:rsid w:val="006C4AE5"/>
    <w:rsid w:val="006D4A00"/>
    <w:rsid w:val="00700904"/>
    <w:rsid w:val="00704479"/>
    <w:rsid w:val="00742DDD"/>
    <w:rsid w:val="0076579F"/>
    <w:rsid w:val="00782973"/>
    <w:rsid w:val="007C2E7D"/>
    <w:rsid w:val="007E396D"/>
    <w:rsid w:val="00805504"/>
    <w:rsid w:val="00832990"/>
    <w:rsid w:val="008466F0"/>
    <w:rsid w:val="00850E29"/>
    <w:rsid w:val="00860C7E"/>
    <w:rsid w:val="00871724"/>
    <w:rsid w:val="008809BF"/>
    <w:rsid w:val="008813BD"/>
    <w:rsid w:val="0089213C"/>
    <w:rsid w:val="008A2FC9"/>
    <w:rsid w:val="008A45AB"/>
    <w:rsid w:val="008B4628"/>
    <w:rsid w:val="008D7A48"/>
    <w:rsid w:val="008E3725"/>
    <w:rsid w:val="00900F3E"/>
    <w:rsid w:val="0090410C"/>
    <w:rsid w:val="00912181"/>
    <w:rsid w:val="0092077E"/>
    <w:rsid w:val="00925400"/>
    <w:rsid w:val="00954806"/>
    <w:rsid w:val="00955686"/>
    <w:rsid w:val="00976D40"/>
    <w:rsid w:val="009868E4"/>
    <w:rsid w:val="00986FFF"/>
    <w:rsid w:val="0099082B"/>
    <w:rsid w:val="009C188F"/>
    <w:rsid w:val="009E0F9C"/>
    <w:rsid w:val="009F13DA"/>
    <w:rsid w:val="00A07CE9"/>
    <w:rsid w:val="00A30CB3"/>
    <w:rsid w:val="00A555A5"/>
    <w:rsid w:val="00A5682E"/>
    <w:rsid w:val="00AA232C"/>
    <w:rsid w:val="00AC0471"/>
    <w:rsid w:val="00AC3CCA"/>
    <w:rsid w:val="00AC4068"/>
    <w:rsid w:val="00B27987"/>
    <w:rsid w:val="00B3223D"/>
    <w:rsid w:val="00B50C2B"/>
    <w:rsid w:val="00B53C3C"/>
    <w:rsid w:val="00B61FC9"/>
    <w:rsid w:val="00B7667B"/>
    <w:rsid w:val="00B91A1F"/>
    <w:rsid w:val="00BB4E04"/>
    <w:rsid w:val="00C00206"/>
    <w:rsid w:val="00C406B4"/>
    <w:rsid w:val="00C4284A"/>
    <w:rsid w:val="00C47488"/>
    <w:rsid w:val="00C53C30"/>
    <w:rsid w:val="00C53CAA"/>
    <w:rsid w:val="00C63E56"/>
    <w:rsid w:val="00C841CB"/>
    <w:rsid w:val="00C8655A"/>
    <w:rsid w:val="00CD3474"/>
    <w:rsid w:val="00D05791"/>
    <w:rsid w:val="00D12377"/>
    <w:rsid w:val="00D153FC"/>
    <w:rsid w:val="00D16943"/>
    <w:rsid w:val="00D226FA"/>
    <w:rsid w:val="00D31374"/>
    <w:rsid w:val="00D32707"/>
    <w:rsid w:val="00D35F94"/>
    <w:rsid w:val="00D4632A"/>
    <w:rsid w:val="00D56E64"/>
    <w:rsid w:val="00D93537"/>
    <w:rsid w:val="00D946FE"/>
    <w:rsid w:val="00DA55DA"/>
    <w:rsid w:val="00DD471A"/>
    <w:rsid w:val="00DF70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73DDC"/>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A66AF0"/>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 w:type="character" w:styleId="Platzhaltertext">
    <w:name w:val="Placeholder Text"/>
    <w:basedOn w:val="Absatz-Standardschriftart"/>
    <w:uiPriority w:val="99"/>
    <w:semiHidden/>
    <w:rsid w:val="002C4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8A1F406-35FA-4856-AEB7-9988CE3BC851}"/>
      </w:docPartPr>
      <w:docPartBody>
        <w:p w:rsidR="00046C5B" w:rsidRDefault="005E2A48">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48"/>
    <w:rsid w:val="00046C5B"/>
    <w:rsid w:val="005E2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A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9A2A-F5AF-4ADF-880B-E6ED9E31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2469</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Joachim Mueller</cp:lastModifiedBy>
  <cp:revision>8</cp:revision>
  <cp:lastPrinted>2023-05-30T06:51:00Z</cp:lastPrinted>
  <dcterms:created xsi:type="dcterms:W3CDTF">2024-06-05T12:32:00Z</dcterms:created>
  <dcterms:modified xsi:type="dcterms:W3CDTF">2024-07-08T09:59:00Z</dcterms:modified>
</cp:coreProperties>
</file>